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23AAA" w14:textId="77777777" w:rsidR="00803B50" w:rsidRDefault="00803B50" w:rsidP="00803B50"/>
    <w:p w14:paraId="14316CCB" w14:textId="77777777" w:rsidR="00803B50" w:rsidRDefault="00803B50" w:rsidP="00803B50"/>
    <w:p w14:paraId="472763D7" w14:textId="77777777" w:rsidR="00803B50" w:rsidRDefault="00803B50" w:rsidP="00803B50"/>
    <w:p w14:paraId="4D2DFC82" w14:textId="77777777" w:rsidR="00803B50" w:rsidRDefault="00803B50" w:rsidP="00803B50"/>
    <w:p w14:paraId="783CD30D" w14:textId="77777777" w:rsidR="00803B50" w:rsidRDefault="00803B50" w:rsidP="00803B50">
      <w:pPr>
        <w:jc w:val="center"/>
        <w:rPr>
          <w:b/>
          <w:color w:val="003366"/>
          <w:sz w:val="64"/>
        </w:rPr>
      </w:pPr>
    </w:p>
    <w:p w14:paraId="50799308" w14:textId="77777777" w:rsidR="00803B50" w:rsidRDefault="00803B50" w:rsidP="00803B50">
      <w:pPr>
        <w:jc w:val="center"/>
        <w:rPr>
          <w:b/>
          <w:color w:val="003366"/>
          <w:sz w:val="64"/>
        </w:rPr>
      </w:pPr>
    </w:p>
    <w:p w14:paraId="630A76BE" w14:textId="77777777" w:rsidR="00803B50" w:rsidRDefault="00803B50" w:rsidP="00803B50">
      <w:pPr>
        <w:jc w:val="center"/>
      </w:pPr>
      <w:r>
        <w:rPr>
          <w:b/>
          <w:color w:val="003366"/>
          <w:sz w:val="64"/>
        </w:rPr>
        <w:t>Acme Corp</w:t>
      </w:r>
    </w:p>
    <w:p w14:paraId="237A32E3" w14:textId="3B687492" w:rsidR="00803B50" w:rsidRDefault="00803B50" w:rsidP="00803B50">
      <w:pPr>
        <w:jc w:val="center"/>
      </w:pPr>
      <w:r>
        <w:rPr>
          <w:color w:val="003366"/>
          <w:sz w:val="44"/>
        </w:rPr>
        <w:t>Rating Process API Design</w:t>
      </w:r>
    </w:p>
    <w:p w14:paraId="78F04D63" w14:textId="77777777" w:rsidR="00803B50" w:rsidRDefault="00803B50" w:rsidP="00803B50"/>
    <w:p w14:paraId="35D5D516" w14:textId="77777777" w:rsidR="00803B50" w:rsidRDefault="00803B50" w:rsidP="00803B50"/>
    <w:p w14:paraId="675C8C39" w14:textId="77777777" w:rsidR="00803B50" w:rsidRDefault="00803B50" w:rsidP="00803B50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60"/>
        <w:gridCol w:w="5040"/>
      </w:tblGrid>
      <w:tr w:rsidR="00803B50" w14:paraId="2F57D45C" w14:textId="77777777" w:rsidTr="002042FF">
        <w:trPr>
          <w:jc w:val="center"/>
        </w:trPr>
        <w:tc>
          <w:tcPr>
            <w:tcW w:w="2160" w:type="dxa"/>
          </w:tcPr>
          <w:p w14:paraId="647C61BD" w14:textId="77777777" w:rsidR="00803B50" w:rsidRDefault="00803B50" w:rsidP="002042FF">
            <w:r>
              <w:rPr>
                <w:sz w:val="20"/>
              </w:rPr>
              <w:t>Version:</w:t>
            </w:r>
          </w:p>
        </w:tc>
        <w:tc>
          <w:tcPr>
            <w:tcW w:w="5040" w:type="dxa"/>
          </w:tcPr>
          <w:p w14:paraId="12BE733E" w14:textId="77777777" w:rsidR="00803B50" w:rsidRDefault="00803B50" w:rsidP="002042FF">
            <w:proofErr w:type="gramStart"/>
            <w:r>
              <w:rPr>
                <w:sz w:val="20"/>
              </w:rPr>
              <w:t>0.1  |</w:t>
            </w:r>
            <w:proofErr w:type="gramEnd"/>
            <w:r>
              <w:rPr>
                <w:sz w:val="20"/>
              </w:rPr>
              <w:t xml:space="preserve">  April 2026</w:t>
            </w:r>
          </w:p>
        </w:tc>
      </w:tr>
      <w:tr w:rsidR="00803B50" w14:paraId="57E84E2B" w14:textId="77777777" w:rsidTr="002042FF">
        <w:trPr>
          <w:jc w:val="center"/>
        </w:trPr>
        <w:tc>
          <w:tcPr>
            <w:tcW w:w="2160" w:type="dxa"/>
          </w:tcPr>
          <w:p w14:paraId="577AA829" w14:textId="77777777" w:rsidR="00803B50" w:rsidRDefault="00803B50" w:rsidP="002042FF">
            <w:r>
              <w:rPr>
                <w:sz w:val="20"/>
              </w:rPr>
              <w:t>Status:</w:t>
            </w:r>
          </w:p>
        </w:tc>
        <w:tc>
          <w:tcPr>
            <w:tcW w:w="5040" w:type="dxa"/>
          </w:tcPr>
          <w:p w14:paraId="17920576" w14:textId="77777777" w:rsidR="00803B50" w:rsidRDefault="00803B50" w:rsidP="002042FF">
            <w:proofErr w:type="gramStart"/>
            <w:r>
              <w:rPr>
                <w:sz w:val="20"/>
              </w:rPr>
              <w:t>DRAFT  |</w:t>
            </w:r>
            <w:proofErr w:type="gramEnd"/>
            <w:r>
              <w:rPr>
                <w:sz w:val="20"/>
              </w:rPr>
              <w:t xml:space="preserve">  Design Phase</w:t>
            </w:r>
          </w:p>
        </w:tc>
      </w:tr>
      <w:tr w:rsidR="00803B50" w14:paraId="041324EA" w14:textId="77777777" w:rsidTr="002042FF">
        <w:trPr>
          <w:jc w:val="center"/>
        </w:trPr>
        <w:tc>
          <w:tcPr>
            <w:tcW w:w="2160" w:type="dxa"/>
          </w:tcPr>
          <w:p w14:paraId="060B9A59" w14:textId="77777777" w:rsidR="00803B50" w:rsidRDefault="00803B50" w:rsidP="002042FF">
            <w:r>
              <w:rPr>
                <w:sz w:val="20"/>
              </w:rPr>
              <w:t>Author:</w:t>
            </w:r>
          </w:p>
        </w:tc>
        <w:tc>
          <w:tcPr>
            <w:tcW w:w="5040" w:type="dxa"/>
          </w:tcPr>
          <w:p w14:paraId="062CE9D4" w14:textId="77777777" w:rsidR="00803B50" w:rsidRDefault="00803B50" w:rsidP="002042FF">
            <w:r>
              <w:rPr>
                <w:sz w:val="20"/>
              </w:rPr>
              <w:t>Senior Architect, MuleSoft Architect</w:t>
            </w:r>
          </w:p>
        </w:tc>
      </w:tr>
      <w:tr w:rsidR="00803B50" w14:paraId="56F44322" w14:textId="77777777" w:rsidTr="002042FF">
        <w:trPr>
          <w:jc w:val="center"/>
        </w:trPr>
        <w:tc>
          <w:tcPr>
            <w:tcW w:w="2160" w:type="dxa"/>
          </w:tcPr>
          <w:p w14:paraId="6D7BCFA4" w14:textId="77777777" w:rsidR="00803B50" w:rsidRDefault="00803B50" w:rsidP="002042FF">
            <w:r>
              <w:rPr>
                <w:sz w:val="20"/>
              </w:rPr>
              <w:t>Classification:</w:t>
            </w:r>
          </w:p>
        </w:tc>
        <w:tc>
          <w:tcPr>
            <w:tcW w:w="5040" w:type="dxa"/>
          </w:tcPr>
          <w:p w14:paraId="41D9ADFB" w14:textId="77777777" w:rsidR="00803B50" w:rsidRDefault="00803B50" w:rsidP="002042FF">
            <w:r>
              <w:rPr>
                <w:sz w:val="20"/>
              </w:rPr>
              <w:t>Internal / Confidential</w:t>
            </w:r>
          </w:p>
        </w:tc>
      </w:tr>
    </w:tbl>
    <w:p w14:paraId="73C05E18" w14:textId="77777777" w:rsidR="00803B50" w:rsidRDefault="00803B50" w:rsidP="00803B50">
      <w:r>
        <w:br w:type="page"/>
      </w:r>
    </w:p>
    <w:p w14:paraId="35E6AA64" w14:textId="77777777" w:rsidR="00803B50" w:rsidRDefault="00803B50" w:rsidP="00803B50">
      <w:pPr>
        <w:pStyle w:val="Heading1"/>
      </w:pPr>
      <w:bookmarkStart w:id="0" w:name="_Toc228119354"/>
      <w:r>
        <w:t>Table of Contents</w:t>
      </w:r>
      <w:bookmarkEnd w:id="0"/>
    </w:p>
    <w:sdt>
      <w:sdtPr>
        <w:rPr>
          <w:rFonts w:ascii="Calibri" w:eastAsiaTheme="minorEastAsia" w:hAnsi="Calibri" w:cstheme="minorBidi"/>
          <w:b w:val="0"/>
          <w:bCs w:val="0"/>
          <w:color w:val="auto"/>
          <w:sz w:val="22"/>
          <w:szCs w:val="22"/>
        </w:rPr>
        <w:id w:val="1885592812"/>
        <w:docPartObj>
          <w:docPartGallery w:val="Table of Contents"/>
          <w:docPartUnique/>
        </w:docPartObj>
      </w:sdtPr>
      <w:sdtEndPr>
        <w:rPr>
          <w:noProof/>
          <w:color w:val="000000"/>
        </w:rPr>
      </w:sdtEndPr>
      <w:sdtContent>
        <w:p w14:paraId="6D2398EA" w14:textId="77777777" w:rsidR="00803B50" w:rsidRDefault="00803B50" w:rsidP="00803B50">
          <w:pPr>
            <w:pStyle w:val="TOCHeading"/>
          </w:pPr>
          <w:r>
            <w:t>Contents</w:t>
          </w:r>
        </w:p>
        <w:p w14:paraId="58A0F25B" w14:textId="1EB0F45B" w:rsidR="004C4661" w:rsidRDefault="00803B50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8119354" w:history="1">
            <w:r w:rsidR="004C4661" w:rsidRPr="00613ABD">
              <w:rPr>
                <w:rStyle w:val="Hyperlink"/>
                <w:noProof/>
              </w:rPr>
              <w:t>Table of Contents</w:t>
            </w:r>
            <w:r w:rsidR="004C4661">
              <w:rPr>
                <w:noProof/>
                <w:webHidden/>
              </w:rPr>
              <w:tab/>
            </w:r>
            <w:r w:rsidR="004C4661">
              <w:rPr>
                <w:noProof/>
                <w:webHidden/>
              </w:rPr>
              <w:fldChar w:fldCharType="begin"/>
            </w:r>
            <w:r w:rsidR="004C4661">
              <w:rPr>
                <w:noProof/>
                <w:webHidden/>
              </w:rPr>
              <w:instrText xml:space="preserve"> PAGEREF _Toc228119354 \h </w:instrText>
            </w:r>
            <w:r w:rsidR="004C4661">
              <w:rPr>
                <w:noProof/>
                <w:webHidden/>
              </w:rPr>
            </w:r>
            <w:r w:rsidR="004C4661">
              <w:rPr>
                <w:noProof/>
                <w:webHidden/>
              </w:rPr>
              <w:fldChar w:fldCharType="separate"/>
            </w:r>
            <w:r w:rsidR="004C4661">
              <w:rPr>
                <w:noProof/>
                <w:webHidden/>
              </w:rPr>
              <w:t>2</w:t>
            </w:r>
            <w:r w:rsidR="004C4661">
              <w:rPr>
                <w:noProof/>
                <w:webHidden/>
              </w:rPr>
              <w:fldChar w:fldCharType="end"/>
            </w:r>
          </w:hyperlink>
        </w:p>
        <w:p w14:paraId="317E7489" w14:textId="25A40A48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55" w:history="1">
            <w:r w:rsidRPr="00613ABD">
              <w:rPr>
                <w:rStyle w:val="Hyperlink"/>
                <w:noProof/>
              </w:rPr>
              <w:t>Design &amp; Developer Handoff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97FB0" w14:textId="0E88FA1B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56" w:history="1">
            <w:r w:rsidRPr="00613ABD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46D90" w14:textId="7B88DBFE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57" w:history="1">
            <w:r w:rsidRPr="00613ABD">
              <w:rPr>
                <w:rStyle w:val="Hyperlink"/>
                <w:noProof/>
              </w:rPr>
              <w:t>Process Flow Diagram (rating-prc-api)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BF2FE" w14:textId="7C041619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58" w:history="1">
            <w:r w:rsidRPr="00613ABD">
              <w:rPr>
                <w:rStyle w:val="Hyperlink"/>
                <w:noProof/>
              </w:rPr>
              <w:t>Opening the Projects in Anypoint Studio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5F7A0" w14:textId="3A7605C8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59" w:history="1">
            <w:r w:rsidRPr="00613ABD">
              <w:rPr>
                <w:rStyle w:val="Hyperlink"/>
                <w:noProof/>
              </w:rPr>
              <w:t>Prerequisites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9B0FB" w14:textId="16AB4287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0" w:history="1">
            <w:r w:rsidRPr="00613ABD">
              <w:rPr>
                <w:rStyle w:val="Hyperlink"/>
                <w:noProof/>
              </w:rPr>
              <w:t>Import the projects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770C3" w14:textId="57A9B94D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1" w:history="1">
            <w:r w:rsidRPr="00613ABD">
              <w:rPr>
                <w:rStyle w:val="Hyperlink"/>
                <w:noProof/>
              </w:rPr>
              <w:t>Maven settings.xml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7DD209" w14:textId="3BC4C766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2" w:history="1">
            <w:r w:rsidRPr="00613ABD">
              <w:rPr>
                <w:rStyle w:val="Hyperlink"/>
                <w:noProof/>
              </w:rPr>
              <w:t>Run locally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FA460" w14:textId="4BF63D5C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3" w:history="1">
            <w:r w:rsidRPr="00613ABD">
              <w:rPr>
                <w:rStyle w:val="Hyperlink"/>
                <w:noProof/>
              </w:rPr>
              <w:t>Azure Key Vault Integration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1A927" w14:textId="593E248E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4" w:history="1">
            <w:r w:rsidRPr="00613ABD">
              <w:rPr>
                <w:rStyle w:val="Hyperlink"/>
                <w:noProof/>
              </w:rPr>
              <w:t>What it does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3126F" w14:textId="58202D3D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5" w:history="1">
            <w:r w:rsidRPr="00613ABD">
              <w:rPr>
                <w:rStyle w:val="Hyperlink"/>
                <w:noProof/>
              </w:rPr>
              <w:t>Names the bootstrap pulls today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7214A" w14:textId="3E50E91C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6" w:history="1">
            <w:r w:rsidRPr="00613ABD">
              <w:rPr>
                <w:rStyle w:val="Hyperlink"/>
                <w:noProof/>
              </w:rPr>
              <w:t>Reading a cached value at runtime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4DC1D" w14:textId="7565165C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7" w:history="1">
            <w:r w:rsidRPr="00613ABD">
              <w:rPr>
                <w:rStyle w:val="Hyperlink"/>
                <w:noProof/>
              </w:rPr>
              <w:t>Azure RBAC required on the Service Principal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D2246" w14:textId="21CE5F6E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8" w:history="1">
            <w:r w:rsidRPr="00613ABD">
              <w:rPr>
                <w:rStyle w:val="Hyperlink"/>
                <w:noProof/>
              </w:rPr>
              <w:t>Azure Application Insights Integration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893D3" w14:textId="11B7E60B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69" w:history="1">
            <w:r w:rsidRPr="00613ABD">
              <w:rPr>
                <w:rStyle w:val="Hyperlink"/>
                <w:noProof/>
              </w:rPr>
              <w:t>log4j2.xml extract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BC88F" w14:textId="5AF32526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0" w:history="1">
            <w:r w:rsidRPr="00613ABD">
              <w:rPr>
                <w:rStyle w:val="Hyperlink"/>
                <w:noProof/>
              </w:rPr>
              <w:t>Connection string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2A1E05" w14:textId="3C7D00E9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1" w:history="1">
            <w:r w:rsidRPr="00613ABD">
              <w:rPr>
                <w:rStyle w:val="Hyperlink"/>
                <w:noProof/>
              </w:rPr>
              <w:t>What you'll see in the Azure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E7A42" w14:textId="571E9898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2" w:history="1">
            <w:r w:rsidRPr="00613ABD">
              <w:rPr>
                <w:rStyle w:val="Hyperlink"/>
                <w:noProof/>
              </w:rPr>
              <w:t>Final Summary Logging (Datavant pattern)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52B04" w14:textId="2501932F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3" w:history="1">
            <w:r w:rsidRPr="00613ABD">
              <w:rPr>
                <w:rStyle w:val="Hyperlink"/>
                <w:noProof/>
              </w:rPr>
              <w:t>Where it lives in the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007CD" w14:textId="49168C6A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4" w:history="1">
            <w:r w:rsidRPr="00613ABD">
              <w:rPr>
                <w:rStyle w:val="Hyperlink"/>
                <w:noProof/>
              </w:rPr>
              <w:t>Required vars to set at the start of every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82B06" w14:textId="33F58658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5" w:history="1">
            <w:r w:rsidRPr="00613ABD">
              <w:rPr>
                <w:rStyle w:val="Hyperlink"/>
                <w:noProof/>
              </w:rPr>
              <w:t>Why category="agl.rating.prc"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76012" w14:textId="565E6EE7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6" w:history="1">
            <w:r w:rsidRPr="00613ABD">
              <w:rPr>
                <w:rStyle w:val="Hyperlink"/>
                <w:noProof/>
              </w:rPr>
              <w:t>Step logs (json-logger)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D52AE" w14:textId="23635B02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7" w:history="1">
            <w:r w:rsidRPr="00613ABD">
              <w:rPr>
                <w:rStyle w:val="Hyperlink"/>
                <w:noProof/>
              </w:rPr>
              <w:t>Error Handling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9A345" w14:textId="68A265A9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8" w:history="1">
            <w:r w:rsidRPr="00613ABD">
              <w:rPr>
                <w:rStyle w:val="Hyperlink"/>
                <w:noProof/>
              </w:rPr>
              <w:t>Principles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9618A" w14:textId="0AC2A951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79" w:history="1">
            <w:r w:rsidRPr="00613ABD">
              <w:rPr>
                <w:rStyle w:val="Hyperlink"/>
                <w:noProof/>
              </w:rPr>
              <w:t>Mapping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FABF1" w14:textId="62F3E5D5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80" w:history="1">
            <w:r w:rsidRPr="00613ABD">
              <w:rPr>
                <w:rStyle w:val="Hyperlink"/>
                <w:noProof/>
              </w:rPr>
              <w:t>The build-canonical-error sub-flow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444153" w14:textId="3C2C53C2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81" w:history="1">
            <w:r w:rsidRPr="00613ABD">
              <w:rPr>
                <w:rStyle w:val="Hyperlink"/>
                <w:noProof/>
              </w:rPr>
              <w:t>What is intentionally NOT here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AED70" w14:textId="16226B1A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82" w:history="1">
            <w:r w:rsidRPr="00613ABD">
              <w:rPr>
                <w:rStyle w:val="Hyperlink"/>
                <w:noProof/>
              </w:rPr>
              <w:t>Testing the Rates Integration with Postman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C3A4D3" w14:textId="08618CAA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83" w:history="1">
            <w:r w:rsidRPr="00613ABD">
              <w:rPr>
                <w:rStyle w:val="Hyperlink"/>
                <w:noProof/>
              </w:rPr>
              <w:t>Smoke test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702E7" w14:textId="313301D9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84" w:history="1">
            <w:r w:rsidRPr="00613ABD">
              <w:rPr>
                <w:rStyle w:val="Hyperlink"/>
                <w:noProof/>
              </w:rPr>
              <w:t>Sample bodies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71FFF" w14:textId="3B9B66F9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85" w:history="1">
            <w:r w:rsidRPr="00613ABD">
              <w:rPr>
                <w:rStyle w:val="Hyperlink"/>
                <w:noProof/>
              </w:rPr>
              <w:t>Verifying the pub/sub side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36FCC" w14:textId="0C803415" w:rsidR="004C4661" w:rsidRDefault="004C4661">
          <w:pPr>
            <w:pStyle w:val="TOC2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86" w:history="1">
            <w:r w:rsidRPr="00613ABD">
              <w:rPr>
                <w:rStyle w:val="Hyperlink"/>
                <w:noProof/>
              </w:rPr>
              <w:t>Negative tests (verify graceful errors)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4D01B" w14:textId="0E51B842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87" w:history="1">
            <w:r w:rsidRPr="00613ABD">
              <w:rPr>
                <w:rStyle w:val="Hyperlink"/>
                <w:noProof/>
              </w:rPr>
              <w:t>Open Items for the Incoming Developer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08455" w14:textId="28BB7B6F" w:rsidR="004C4661" w:rsidRDefault="004C4661">
          <w:pPr>
            <w:pStyle w:val="TOC1"/>
            <w:tabs>
              <w:tab w:val="right" w:leader="dot" w:pos="9638"/>
            </w:tabs>
            <w:rPr>
              <w:rFonts w:asciiTheme="minorHAnsi" w:hAnsiTheme="minorHAnsi"/>
              <w:noProof/>
              <w:kern w:val="2"/>
              <w:sz w:val="24"/>
              <w:szCs w:val="24"/>
              <w14:ligatures w14:val="standardContextual"/>
            </w:rPr>
          </w:pPr>
          <w:hyperlink w:anchor="_Toc228119388" w:history="1">
            <w:r w:rsidRPr="00613ABD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_Toc228119388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24E2A8" w14:textId="1CE199B5" w:rsidR="00803B50" w:rsidRDefault="00803B50" w:rsidP="00803B50">
          <w:pPr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718304F" w14:textId="77777777" w:rsidR="00803B50" w:rsidRDefault="00803B50" w:rsidP="00803B50">
      <w:pPr>
        <w:rPr>
          <w:rFonts w:asciiTheme="majorHAnsi" w:eastAsiaTheme="majorEastAsia" w:hAnsiTheme="majorHAnsi" w:cstheme="majorBidi"/>
          <w:b/>
          <w:bCs/>
          <w:color w:val="003366"/>
          <w:sz w:val="28"/>
          <w:szCs w:val="28"/>
        </w:rPr>
      </w:pPr>
      <w:r>
        <w:br w:type="page"/>
      </w:r>
    </w:p>
    <w:p w14:paraId="0934F832" w14:textId="77777777" w:rsidR="00B645C9" w:rsidRDefault="00000000" w:rsidP="00803B50">
      <w:pPr>
        <w:pStyle w:val="Heading1"/>
      </w:pPr>
      <w:bookmarkStart w:id="1" w:name="_Toc228119355"/>
      <w:r>
        <w:t>Design &amp; Developer Handoff Guide</w:t>
      </w:r>
      <w:bookmarkEnd w:id="1"/>
    </w:p>
    <w:p w14:paraId="50223F00" w14:textId="11BD9414" w:rsidR="00B645C9" w:rsidRDefault="00000000">
      <w:r>
        <w:t xml:space="preserve">Document version: 1.0    •    Date: 2026-04-26    •    Author: </w:t>
      </w:r>
      <w:r w:rsidR="004C4661">
        <w:t xml:space="preserve">Senior Architect, </w:t>
      </w:r>
      <w:r>
        <w:t xml:space="preserve">Acme MuleSoft </w:t>
      </w:r>
      <w:r w:rsidR="004C4661">
        <w:t>Architect</w:t>
      </w:r>
    </w:p>
    <w:p w14:paraId="4CD7BC9D" w14:textId="14CAC42C" w:rsidR="00B645C9" w:rsidRDefault="00000000">
      <w:r>
        <w:t xml:space="preserve">Audience: </w:t>
      </w:r>
      <w:r w:rsidR="004C4661">
        <w:t>D</w:t>
      </w:r>
      <w:r>
        <w:t>eveloper taking over remaining dev work on the Acme OMS/SMC3 rating integrations.</w:t>
      </w:r>
    </w:p>
    <w:p w14:paraId="0B6BB62B" w14:textId="77777777" w:rsidR="00B645C9" w:rsidRDefault="00000000">
      <w:r>
        <w:t>Repos covered:</w:t>
      </w:r>
    </w:p>
    <w:p w14:paraId="3E384F03" w14:textId="77777777" w:rsidR="00B645C9" w:rsidRDefault="00000000">
      <w:pPr>
        <w:pStyle w:val="ListBullet"/>
      </w:pPr>
      <w:r w:rsidRPr="004C4661">
        <w:rPr>
          <w:b/>
          <w:bCs/>
        </w:rPr>
        <w:t>acme-mule-otp-sys-</w:t>
      </w:r>
      <w:proofErr w:type="gramStart"/>
      <w:r w:rsidRPr="004C4661">
        <w:rPr>
          <w:b/>
          <w:bCs/>
        </w:rPr>
        <w:t>api</w:t>
      </w:r>
      <w:r>
        <w:t xml:space="preserve">  —</w:t>
      </w:r>
      <w:proofErr w:type="gramEnd"/>
      <w:r>
        <w:t xml:space="preserve">  System API wrapping Oracle Transportation Manager (OMS)</w:t>
      </w:r>
    </w:p>
    <w:p w14:paraId="113BF332" w14:textId="77777777" w:rsidR="00B645C9" w:rsidRDefault="00000000">
      <w:pPr>
        <w:pStyle w:val="ListBullet"/>
      </w:pPr>
      <w:r w:rsidRPr="004C4661">
        <w:rPr>
          <w:b/>
          <w:bCs/>
        </w:rPr>
        <w:t>acme-mule-rating-prc-</w:t>
      </w:r>
      <w:proofErr w:type="gramStart"/>
      <w:r w:rsidRPr="004C4661">
        <w:rPr>
          <w:b/>
          <w:bCs/>
        </w:rPr>
        <w:t>api</w:t>
      </w:r>
      <w:r>
        <w:t xml:space="preserve">  —</w:t>
      </w:r>
      <w:proofErr w:type="gramEnd"/>
      <w:r>
        <w:t xml:space="preserve">  Process API for canonical rating envelope orchestration</w:t>
      </w:r>
    </w:p>
    <w:p w14:paraId="43ED751E" w14:textId="77777777" w:rsidR="00B645C9" w:rsidRDefault="00000000">
      <w:r>
        <w:t>Scope of this document is the rating integration only (Tracker Lines 9 &amp; 10). Locations, releases, transmissions, ping/heartbeat are intentionally not covered here.</w:t>
      </w:r>
    </w:p>
    <w:p w14:paraId="07B2E355" w14:textId="41955C4F" w:rsidR="00B645C9" w:rsidRDefault="00000000" w:rsidP="00803B50">
      <w:pPr>
        <w:pStyle w:val="Heading1"/>
      </w:pPr>
      <w:bookmarkStart w:id="2" w:name="_Toc228119356"/>
      <w:r>
        <w:t>Overview</w:t>
      </w:r>
      <w:bookmarkEnd w:id="2"/>
    </w:p>
    <w:p w14:paraId="74C7E8C6" w14:textId="77777777" w:rsidR="00B645C9" w:rsidRDefault="00000000">
      <w:r>
        <w:t>The rating integration moves shipment rate requests and responses between Oracle Transportation Manager (OMS) and SMC3 through two MuleSoft apps:</w:t>
      </w:r>
    </w:p>
    <w:p w14:paraId="3439FD46" w14:textId="77777777" w:rsidR="00B645C9" w:rsidRDefault="00000000">
      <w:pPr>
        <w:pStyle w:val="ListBullet"/>
      </w:pPr>
      <w:r>
        <w:t>acme-mule-otp-sys-api  —  exposes simplified REST/JSON for OMS operations and brokers OAuth2 to OMS via Oracle IDCS. Publishes raw OMS XML to Anypoint MQ. Always-XML toward OMS, JSON toward callers.</w:t>
      </w:r>
    </w:p>
    <w:p w14:paraId="2FB63E52" w14:textId="77777777" w:rsidR="00B645C9" w:rsidRDefault="00000000">
      <w:pPr>
        <w:pStyle w:val="ListBullet"/>
      </w:pPr>
      <w:r>
        <w:t>acme-mule-rating-prc-api  —  consumes raw payloads, transforms them into a canonical {meta,data} envelope, and dispatches them to the right downstream (SMC3 or otp-sys-api). Returns 202 Accepted to callers and never blocks on the downstream call.</w:t>
      </w:r>
    </w:p>
    <w:p w14:paraId="7D81AC19" w14:textId="77777777" w:rsidR="00B645C9" w:rsidRDefault="00000000">
      <w:r>
        <w:t>The pattern is fire-and-forget pub/sub. The HTTP listener on the prc-api never waits on SMC3 or OMS — it publishes to MQ and returns 202. Two background subscribers (otm-raw-dispatcher and rating-canonical-dispatcher) handle the heavy lifting and routing, driven by the integration field on each MQ message / canonical envelope.</w:t>
      </w:r>
    </w:p>
    <w:p w14:paraId="72B432E4" w14:textId="77777777" w:rsidR="00B645C9" w:rsidRDefault="00000000">
      <w:r>
        <w:t>Two integrations are wired today:</w:t>
      </w:r>
    </w:p>
    <w:p w14:paraId="06113FC1" w14:textId="77777777" w:rsidR="00B645C9" w:rsidRDefault="00000000">
      <w:pPr>
        <w:pStyle w:val="ListBullet"/>
      </w:pPr>
      <w:r>
        <w:t>Tracker Line 9  —  smc3-rate-request  (OMS → SMC3, dispatch is stubbed pending SMC3 wiring)</w:t>
      </w:r>
    </w:p>
    <w:p w14:paraId="5EC78A61" w14:textId="77777777" w:rsidR="00B645C9" w:rsidRDefault="00000000">
      <w:pPr>
        <w:pStyle w:val="ListBullet"/>
      </w:pPr>
      <w:r>
        <w:t>Tracker Line 10  —  smc3-rate-response  (SMC3 → OMS via otp-sys-api)</w:t>
      </w:r>
    </w:p>
    <w:p w14:paraId="28149F14" w14:textId="77777777" w:rsidR="00B645C9" w:rsidRDefault="00000000">
      <w:r>
        <w:t>The diagram on the next page shows the full flow.</w:t>
      </w:r>
    </w:p>
    <w:p w14:paraId="3A279510" w14:textId="77777777" w:rsidR="00B645C9" w:rsidRDefault="00B645C9">
      <w:pPr>
        <w:sectPr w:rsidR="00B645C9">
          <w:headerReference w:type="default" r:id="rId9"/>
          <w:headerReference w:type="first" r:id="rId13"/>
          <w:headerReference w:type="even" r:id="rId14"/>
          <w:footerReference w:type="default" r:id="rId15"/>
          <w:footerReference w:type="first" r:id="rId16"/>
          <w:footerReference w:type="even" r:id="rId17"/>
          <w:pgSz w:w="12240" w:h="15840"/>
          <w:pgMar w:top="1080" w:right="1296" w:bottom="1080" w:left="1296" w:header="720" w:footer="720" w:gutter="0"/>
          <w:cols w:space="720"/>
          <w:docGrid w:linePitch="360"/>
        </w:sectPr>
      </w:pPr>
    </w:p>
    <w:p w14:paraId="1B8E55A4" w14:textId="145A99E3" w:rsidR="00B645C9" w:rsidRDefault="00000000" w:rsidP="00803B50">
      <w:pPr>
        <w:pStyle w:val="Heading1"/>
      </w:pPr>
      <w:bookmarkStart w:id="3" w:name="_Toc228119357"/>
      <w:r>
        <w:t>Process Flow Diagram (rating-prc-api)</w:t>
      </w:r>
      <w:bookmarkEnd w:id="3"/>
    </w:p>
    <w:p w14:paraId="2323ED12" w14:textId="78E6D4D7" w:rsidR="00B645C9" w:rsidRDefault="008738A5">
      <w:pPr>
        <w:jc w:val="center"/>
      </w:pPr>
    </w:p>
    <w:p w14:paraId="344A890E" w14:textId="77777777" w:rsidR="00B645C9" w:rsidRDefault="00B645C9">
      <w:pPr>
        <w:sectPr w:rsidR="00B645C9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2A78BCCC" w14:textId="651CE477" w:rsidR="00B645C9" w:rsidRDefault="00000000" w:rsidP="00803B50">
      <w:pPr>
        <w:pStyle w:val="Heading1"/>
      </w:pPr>
      <w:bookmarkStart w:id="4" w:name="_Toc228119358"/>
      <w:r>
        <w:t>Opening the Projects in Anypoint Studio</w:t>
      </w:r>
      <w:bookmarkEnd w:id="4"/>
    </w:p>
    <w:p w14:paraId="74EFA85C" w14:textId="77777777" w:rsidR="00B645C9" w:rsidRDefault="00000000">
      <w:r>
        <w:t xml:space="preserve">Both repos already contain Eclipse / Studio metadata files </w:t>
      </w:r>
      <w:proofErr w:type="gramStart"/>
      <w:r>
        <w:t>(.project</w:t>
      </w:r>
      <w:proofErr w:type="gramEnd"/>
      <w:r>
        <w:t xml:space="preserve"> </w:t>
      </w:r>
      <w:proofErr w:type="gramStart"/>
      <w:r>
        <w:t>and .classpath</w:t>
      </w:r>
      <w:proofErr w:type="gramEnd"/>
      <w:r>
        <w:t>) so that File → Import → Existing Projects into Workspace will recognize them as Mule projects without any manual conversion.</w:t>
      </w:r>
    </w:p>
    <w:p w14:paraId="291AD1DA" w14:textId="36506FCB" w:rsidR="00B645C9" w:rsidRDefault="00000000" w:rsidP="00803B50">
      <w:pPr>
        <w:pStyle w:val="Heading2"/>
      </w:pPr>
      <w:bookmarkStart w:id="5" w:name="_Toc228119359"/>
      <w:r>
        <w:t>Prerequisites</w:t>
      </w:r>
      <w:bookmarkEnd w:id="5"/>
    </w:p>
    <w:p w14:paraId="04F15890" w14:textId="77777777" w:rsidR="00B645C9" w:rsidRDefault="00000000">
      <w:pPr>
        <w:pStyle w:val="ListBullet"/>
      </w:pPr>
      <w:r>
        <w:t>Anypoint Studio 7.18+ (the Mule 4.9 runtime is bundled or downloadable inside Studio).</w:t>
      </w:r>
    </w:p>
    <w:p w14:paraId="39DF40EA" w14:textId="77777777" w:rsidR="00B645C9" w:rsidRDefault="00000000">
      <w:pPr>
        <w:pStyle w:val="ListBullet"/>
      </w:pPr>
      <w:r>
        <w:t>JDK 17 (Studio → Window → Preferences → Java → Installed JREs).</w:t>
      </w:r>
    </w:p>
    <w:p w14:paraId="44CA181D" w14:textId="77777777" w:rsidR="00B645C9" w:rsidRDefault="00000000">
      <w:pPr>
        <w:pStyle w:val="ListBullet"/>
      </w:pPr>
      <w:r>
        <w:t>Maven 3.9+ on PATH (Studio uses its embedded m2e but Maven CLI is needed for mvn deploy).</w:t>
      </w:r>
    </w:p>
    <w:p w14:paraId="180BF8D7" w14:textId="77777777" w:rsidR="00B645C9" w:rsidRDefault="00000000">
      <w:pPr>
        <w:pStyle w:val="ListBullet"/>
      </w:pPr>
      <w:r>
        <w:t>An Anypoint account (Connected App credentials below) with access to the Acme business group.</w:t>
      </w:r>
    </w:p>
    <w:p w14:paraId="1E55FD97" w14:textId="6805B763" w:rsidR="00B645C9" w:rsidRDefault="00000000" w:rsidP="00803B50">
      <w:pPr>
        <w:pStyle w:val="Heading2"/>
      </w:pPr>
      <w:bookmarkStart w:id="6" w:name="_Toc228119360"/>
      <w:r>
        <w:t>Import the projects</w:t>
      </w:r>
      <w:bookmarkEnd w:id="6"/>
    </w:p>
    <w:p w14:paraId="63EE4725" w14:textId="77777777" w:rsidR="00B645C9" w:rsidRDefault="00000000">
      <w:r>
        <w:t>1. File → Import → General → Existing Projects into Workspace.</w:t>
      </w:r>
    </w:p>
    <w:p w14:paraId="472C469C" w14:textId="77777777" w:rsidR="00B645C9" w:rsidRDefault="00000000">
      <w:r>
        <w:t>2. Browse to the repo root (acme-mule-otp-sys-api or acme-mule-rating-prc-api).</w:t>
      </w:r>
    </w:p>
    <w:p w14:paraId="089DA54B" w14:textId="77777777" w:rsidR="00B645C9" w:rsidRDefault="00000000">
      <w:r>
        <w:t>3. Studio detects the .project file, ticks the project, click Finish.</w:t>
      </w:r>
    </w:p>
    <w:p w14:paraId="22DAE0D3" w14:textId="77777777" w:rsidR="00B645C9" w:rsidRDefault="00000000">
      <w:r>
        <w:t>4. Right-click the project → Maven → Update Project (Alt+F5) to refresh dependencies.</w:t>
      </w:r>
    </w:p>
    <w:p w14:paraId="41EFC96E" w14:textId="77777777" w:rsidR="00B645C9" w:rsidRDefault="00000000">
      <w:r>
        <w:t>5. The first build pulls all mule-plugin JARs from Anypoint Exchange and MuleSoft Releases. Allow ~5 minutes the first time.</w:t>
      </w:r>
    </w:p>
    <w:p w14:paraId="270F6571" w14:textId="30B9CDE6" w:rsidR="00B645C9" w:rsidRDefault="00000000" w:rsidP="00803B50">
      <w:pPr>
        <w:pStyle w:val="Heading2"/>
      </w:pPr>
      <w:bookmarkStart w:id="7" w:name="_Toc228119361"/>
      <w:r>
        <w:t>Maven settings.xml</w:t>
      </w:r>
      <w:bookmarkEnd w:id="7"/>
    </w:p>
    <w:p w14:paraId="14B369C8" w14:textId="77777777" w:rsidR="00B645C9" w:rsidRDefault="00000000">
      <w:r>
        <w:t>Studio looks at ~/.m2/settings.xml for repository credentials. The Acme-Exchange entry uses the Connected App pattern:</w:t>
      </w:r>
    </w:p>
    <w:p w14:paraId="41EDED4E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&lt;server&gt;</w:t>
      </w:r>
      <w:r>
        <w:rPr>
          <w:rFonts w:ascii="Consolas" w:hAnsi="Consolas"/>
          <w:sz w:val="18"/>
        </w:rPr>
        <w:br/>
        <w:t xml:space="preserve">  &lt;id&gt;Acme-Exchange&lt;/id&gt;</w:t>
      </w:r>
      <w:r>
        <w:rPr>
          <w:rFonts w:ascii="Consolas" w:hAnsi="Consolas"/>
          <w:sz w:val="18"/>
        </w:rPr>
        <w:br/>
        <w:t xml:space="preserve">  &lt;username&gt;~~~Client~~~&lt;/username&gt;</w:t>
      </w:r>
      <w:r>
        <w:rPr>
          <w:rFonts w:ascii="Consolas" w:hAnsi="Consolas"/>
          <w:sz w:val="18"/>
        </w:rPr>
        <w:br/>
        <w:t xml:space="preserve">  &lt;password&gt;fb2060c4a40e41f49f4a2311a0d3b590~?~b0dFFB560A40409Ab533d72aA61B757E&lt;/password&gt;</w:t>
      </w:r>
      <w:r>
        <w:rPr>
          <w:rFonts w:ascii="Consolas" w:hAnsi="Consolas"/>
          <w:sz w:val="18"/>
        </w:rPr>
        <w:br/>
        <w:t>&lt;/server&gt;</w:t>
      </w:r>
    </w:p>
    <w:p w14:paraId="5FB5A665" w14:textId="77777777" w:rsidR="00B645C9" w:rsidRDefault="00000000">
      <w:r>
        <w:t>Replace the values with your own Connected App credentials if you have a personal one. The format is literally clientId~?~clientSecret with the username ~~~Client~~~.</w:t>
      </w:r>
    </w:p>
    <w:p w14:paraId="56BD6175" w14:textId="003978B8" w:rsidR="00B645C9" w:rsidRDefault="00000000" w:rsidP="00803B50">
      <w:pPr>
        <w:pStyle w:val="Heading2"/>
      </w:pPr>
      <w:bookmarkStart w:id="8" w:name="_Toc228119362"/>
      <w:r>
        <w:t>Run locally</w:t>
      </w:r>
      <w:bookmarkEnd w:id="8"/>
    </w:p>
    <w:p w14:paraId="3A50AD81" w14:textId="77777777" w:rsidR="00B645C9" w:rsidRDefault="00000000">
      <w:r>
        <w:t>Right-click the project → Run As → Mule Application. Defaults to port 8081.</w:t>
      </w:r>
    </w:p>
    <w:p w14:paraId="441D0C33" w14:textId="77777777" w:rsidR="00B645C9" w:rsidRDefault="00000000">
      <w:pPr>
        <w:pStyle w:val="ListBullet"/>
      </w:pPr>
      <w:r>
        <w:t>Set mule.env=Development in the Run Configuration (Arguments tab) to load src/main/resources/config/Development.yaml.</w:t>
      </w:r>
    </w:p>
    <w:p w14:paraId="2969CE4E" w14:textId="77777777" w:rsidR="00B645C9" w:rsidRDefault="00000000">
      <w:pPr>
        <w:pStyle w:val="ListBullet"/>
      </w:pPr>
      <w:r>
        <w:t>Set mule.key=4HZ3gVNJ96MPbqWwDpil6g2iZAEfYyqa  (non-prod AES-CBC key, used to decrypt ![...] secrets in YAML).</w:t>
      </w:r>
    </w:p>
    <w:p w14:paraId="5B1C4EA4" w14:textId="77777777" w:rsidR="00B645C9" w:rsidRDefault="00000000">
      <w:pPr>
        <w:pStyle w:val="ListBullet"/>
      </w:pPr>
      <w:r>
        <w:t>Hit http://localhost:8081/heartbeat (sys-api) or http://localhost:8081/v1/heartbeat (prc-api).</w:t>
      </w:r>
    </w:p>
    <w:p w14:paraId="64B59EE9" w14:textId="77777777" w:rsidR="00803B50" w:rsidRDefault="00803B50">
      <w:pPr>
        <w:rPr>
          <w:b/>
          <w:sz w:val="30"/>
        </w:rPr>
      </w:pPr>
      <w:r>
        <w:rPr>
          <w:b/>
          <w:sz w:val="30"/>
        </w:rPr>
        <w:br w:type="page"/>
      </w:r>
    </w:p>
    <w:p w14:paraId="6801CE48" w14:textId="2A323F5D" w:rsidR="00B645C9" w:rsidRDefault="00000000" w:rsidP="00803B50">
      <w:pPr>
        <w:pStyle w:val="Heading1"/>
      </w:pPr>
      <w:bookmarkStart w:id="9" w:name="_Toc228119363"/>
      <w:r>
        <w:t>Azure Key Vault Integration</w:t>
      </w:r>
      <w:bookmarkEnd w:id="9"/>
    </w:p>
    <w:p w14:paraId="28537ECB" w14:textId="77777777" w:rsidR="00B645C9" w:rsidRDefault="00000000">
      <w:r>
        <w:t xml:space="preserve">Implemented in acme-mule-otp-sys-api/src/main/mule/azure-config.xml (the prc-api uses an identical block once it's added; for </w:t>
      </w:r>
      <w:proofErr w:type="gramStart"/>
      <w:r>
        <w:t>now</w:t>
      </w:r>
      <w:proofErr w:type="gramEnd"/>
      <w:r>
        <w:t xml:space="preserve"> it relies on inline secure properties).</w:t>
      </w:r>
    </w:p>
    <w:p w14:paraId="2633F509" w14:textId="16565BE4" w:rsidR="00B645C9" w:rsidRDefault="00000000" w:rsidP="00803B50">
      <w:pPr>
        <w:pStyle w:val="Heading2"/>
      </w:pPr>
      <w:bookmarkStart w:id="10" w:name="_Toc228119364"/>
      <w:r>
        <w:t>What it does</w:t>
      </w:r>
      <w:bookmarkEnd w:id="10"/>
    </w:p>
    <w:p w14:paraId="324C1218" w14:textId="77777777" w:rsidR="00B645C9" w:rsidRDefault="00000000">
      <w:r>
        <w:t xml:space="preserve">On startup and every </w:t>
      </w:r>
      <w:proofErr w:type="gramStart"/>
      <w:r>
        <w:t>hour</w:t>
      </w:r>
      <w:proofErr w:type="gramEnd"/>
      <w:r>
        <w:t xml:space="preserve"> the app:</w:t>
      </w:r>
    </w:p>
    <w:p w14:paraId="2B5EE28F" w14:textId="77777777" w:rsidR="00B645C9" w:rsidRDefault="00000000">
      <w:pPr>
        <w:pStyle w:val="ListBullet"/>
      </w:pPr>
      <w:r>
        <w:t>Posts client_credentials grant to Azure AD (login.microsoftonline.com/{tenant}/oauth2/v2.0/token) using a Service Principal whose id/secret live in the encrypted YAML.</w:t>
      </w:r>
    </w:p>
    <w:p w14:paraId="7226587F" w14:textId="77777777" w:rsidR="00B645C9" w:rsidRDefault="00000000">
      <w:pPr>
        <w:pStyle w:val="ListBullet"/>
      </w:pPr>
      <w:r>
        <w:t>Receives an AAD bearer token, stores it in an in-memory Object Store (Azure_Secrets_Store, TTL 2h, max 500 entries).</w:t>
      </w:r>
    </w:p>
    <w:p w14:paraId="441DE417" w14:textId="77777777" w:rsidR="00B645C9" w:rsidRDefault="00000000">
      <w:pPr>
        <w:pStyle w:val="ListBullet"/>
      </w:pPr>
      <w:r>
        <w:t>GETs each named secret from Key Vault (asc-lw-ue2-mul-akv-01.vault.azure.net) and stores its .value in the same store under the secret name.</w:t>
      </w:r>
    </w:p>
    <w:p w14:paraId="49C42C2F" w14:textId="77777777" w:rsidR="00B645C9" w:rsidRDefault="00000000">
      <w:pPr>
        <w:pStyle w:val="ListBullet"/>
      </w:pPr>
      <w:r>
        <w:t>Repeats the dance for App Configuration (asc-lw-ue2-scms-mul-cfg-01.azconfig.io), filtered by the env label (Dev/Test/QA/Prod), and stores every key/value.</w:t>
      </w:r>
    </w:p>
    <w:p w14:paraId="05DFDB26" w14:textId="77777777" w:rsidR="00B645C9" w:rsidRDefault="00000000">
      <w:r>
        <w:t>Failures during bootstrap are caught by an on-error-continue so a momentary Azure hiccup never breaks the app start. Subsequent hourly refreshes will pick up rotated secrets.</w:t>
      </w:r>
    </w:p>
    <w:p w14:paraId="77E6ECA2" w14:textId="2C7ECB57" w:rsidR="00B645C9" w:rsidRDefault="00000000" w:rsidP="00803B50">
      <w:pPr>
        <w:pStyle w:val="Heading2"/>
      </w:pPr>
      <w:bookmarkStart w:id="11" w:name="_Toc228119365"/>
      <w:r>
        <w:t>Names the bootstrap pulls today</w:t>
      </w:r>
      <w:bookmarkEnd w:id="11"/>
    </w:p>
    <w:p w14:paraId="71110D04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anypoint-platform-clientId</w:t>
      </w:r>
      <w:r>
        <w:rPr>
          <w:rFonts w:ascii="Consolas" w:hAnsi="Consolas"/>
          <w:sz w:val="18"/>
        </w:rPr>
        <w:br/>
        <w:t>anypoint-platform-clientSecret</w:t>
      </w:r>
      <w:r>
        <w:rPr>
          <w:rFonts w:ascii="Consolas" w:hAnsi="Consolas"/>
          <w:sz w:val="18"/>
        </w:rPr>
        <w:br/>
        <w:t>anypoint-mq-clientId</w:t>
      </w:r>
      <w:r>
        <w:rPr>
          <w:rFonts w:ascii="Consolas" w:hAnsi="Consolas"/>
          <w:sz w:val="18"/>
        </w:rPr>
        <w:br/>
        <w:t>anypoint-mq-clientSecret</w:t>
      </w:r>
      <w:r>
        <w:rPr>
          <w:rFonts w:ascii="Consolas" w:hAnsi="Consolas"/>
          <w:sz w:val="18"/>
        </w:rPr>
        <w:br/>
        <w:t>appinsights-connectionString</w:t>
      </w:r>
    </w:p>
    <w:p w14:paraId="362D508F" w14:textId="77777777" w:rsidR="00B645C9" w:rsidRDefault="00000000">
      <w:r>
        <w:t>These names are configured in src/main/resources/config/common.yaml under the secrets.* keys. To add a new secret, append the property and the secret name in Key Vault, then add the property reference to the secretKeys list in azure-config.xml :: azure-load-keyvault-secrets.</w:t>
      </w:r>
    </w:p>
    <w:p w14:paraId="03784C67" w14:textId="05A00D1A" w:rsidR="00B645C9" w:rsidRDefault="00000000" w:rsidP="00803B50">
      <w:pPr>
        <w:pStyle w:val="Heading2"/>
      </w:pPr>
      <w:bookmarkStart w:id="12" w:name="_Toc228119366"/>
      <w:r>
        <w:t>Reading a cached value at runtime</w:t>
      </w:r>
      <w:bookmarkEnd w:id="12"/>
    </w:p>
    <w:p w14:paraId="3917C5B7" w14:textId="77777777" w:rsidR="00B645C9" w:rsidRDefault="00000000">
      <w:r>
        <w:t xml:space="preserve">Anywhere in </w:t>
      </w:r>
      <w:proofErr w:type="gramStart"/>
      <w:r>
        <w:t>a flow</w:t>
      </w:r>
      <w:proofErr w:type="gramEnd"/>
      <w:r>
        <w:t>:</w:t>
      </w:r>
    </w:p>
    <w:p w14:paraId="6008BD18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&lt;set-variable variableName="secretKey" value="anypoint-mq-clientSecret"/&gt;</w:t>
      </w:r>
      <w:r>
        <w:rPr>
          <w:rFonts w:ascii="Consolas" w:hAnsi="Consolas"/>
          <w:sz w:val="18"/>
        </w:rPr>
        <w:br/>
        <w:t>&lt;flow-ref name="get-azure-secret"/&gt;</w:t>
      </w:r>
      <w:r>
        <w:rPr>
          <w:rFonts w:ascii="Consolas" w:hAnsi="Consolas"/>
          <w:sz w:val="18"/>
        </w:rPr>
        <w:br/>
        <w:t>&lt;!-- payload now equals the cached secret value --&gt;</w:t>
      </w:r>
    </w:p>
    <w:p w14:paraId="4A4B23BA" w14:textId="77777777" w:rsidR="00B645C9" w:rsidRDefault="00000000">
      <w:r>
        <w:t>If the value is missing (Key Vault returned 404 or RBAC blocked it), payload will be null and the caller is responsible for a graceful fallback.</w:t>
      </w:r>
    </w:p>
    <w:p w14:paraId="3FA66086" w14:textId="21BBC21A" w:rsidR="00B645C9" w:rsidRDefault="00000000" w:rsidP="00803B50">
      <w:pPr>
        <w:pStyle w:val="Heading2"/>
      </w:pPr>
      <w:bookmarkStart w:id="13" w:name="_Toc228119367"/>
      <w:r>
        <w:t>Azure RBAC required on the Service Principal</w:t>
      </w:r>
      <w:bookmarkEnd w:id="13"/>
    </w:p>
    <w:p w14:paraId="6CD1D93B" w14:textId="77777777" w:rsidR="00B645C9" w:rsidRDefault="00000000">
      <w:pPr>
        <w:pStyle w:val="ListBullet"/>
      </w:pPr>
      <w:r>
        <w:t>Key Vault Secrets User on asc-lw-ue2-mul-akv-01 (non-prod) and the prod KV.</w:t>
      </w:r>
    </w:p>
    <w:p w14:paraId="4987A37F" w14:textId="77777777" w:rsidR="00B645C9" w:rsidRDefault="00000000">
      <w:pPr>
        <w:pStyle w:val="ListBullet"/>
      </w:pPr>
      <w:r>
        <w:t>App Configuration Data Reader on asc-lw-ue2-scms-mul-cfg-01 (non-prod) and the prod store.</w:t>
      </w:r>
    </w:p>
    <w:p w14:paraId="1971DC26" w14:textId="77777777" w:rsidR="00803B50" w:rsidRDefault="00803B50">
      <w:pPr>
        <w:rPr>
          <w:b/>
          <w:sz w:val="30"/>
        </w:rPr>
      </w:pPr>
      <w:r>
        <w:rPr>
          <w:b/>
          <w:sz w:val="30"/>
        </w:rPr>
        <w:br w:type="page"/>
      </w:r>
    </w:p>
    <w:p w14:paraId="73980ABD" w14:textId="4A1EC4D4" w:rsidR="00B645C9" w:rsidRDefault="00000000" w:rsidP="00803B50">
      <w:pPr>
        <w:pStyle w:val="Heading1"/>
      </w:pPr>
      <w:bookmarkStart w:id="14" w:name="_Toc228119368"/>
      <w:r>
        <w:t>Azure Application Insights Integration</w:t>
      </w:r>
      <w:bookmarkEnd w:id="14"/>
    </w:p>
    <w:p w14:paraId="2AE0D911" w14:textId="77777777" w:rsidR="00B645C9" w:rsidRDefault="00000000">
      <w:r>
        <w:t>Two pieces are wired:</w:t>
      </w:r>
    </w:p>
    <w:p w14:paraId="0EF423F1" w14:textId="77777777" w:rsidR="00B645C9" w:rsidRDefault="00000000">
      <w:pPr>
        <w:pStyle w:val="ListBullet"/>
      </w:pPr>
      <w:r>
        <w:t>applicationinsights-runtime-attach 3.7.5 — the JVM agent attaches at startup and auto-instruments JDBC/HTTP/Mule, sending request, dependency, exception, and live-metric telemetry.</w:t>
      </w:r>
    </w:p>
    <w:p w14:paraId="471381F5" w14:textId="77777777" w:rsidR="00B645C9" w:rsidRDefault="00000000">
      <w:pPr>
        <w:pStyle w:val="ListBullet"/>
      </w:pPr>
      <w:r>
        <w:t>applicationinsights-logging-log4j2 2.6.4 — the ApplicationInsightsAppender added to log4j2.xml routes our JSON-formatted log lines through to App Insights as customEvents.</w:t>
      </w:r>
    </w:p>
    <w:p w14:paraId="526D70B0" w14:textId="4A2409D7" w:rsidR="00B645C9" w:rsidRDefault="00000000" w:rsidP="00803B50">
      <w:pPr>
        <w:pStyle w:val="Heading2"/>
      </w:pPr>
      <w:bookmarkStart w:id="15" w:name="_Toc228119369"/>
      <w:r>
        <w:t>log4j2.xml extract</w:t>
      </w:r>
      <w:bookmarkEnd w:id="15"/>
    </w:p>
    <w:p w14:paraId="4B89043A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&lt;ApplicationInsightsAppender name="aiAppender"&gt;</w:t>
      </w:r>
      <w:r>
        <w:rPr>
          <w:rFonts w:ascii="Consolas" w:hAnsi="Consolas"/>
          <w:sz w:val="18"/>
        </w:rPr>
        <w:br/>
        <w:t xml:space="preserve">    &lt;PatternLayout pattern="%msg"/&gt;</w:t>
      </w:r>
      <w:r>
        <w:rPr>
          <w:rFonts w:ascii="Consolas" w:hAnsi="Consolas"/>
          <w:sz w:val="18"/>
        </w:rPr>
        <w:br/>
        <w:t>&lt;/ApplicationInsightsAppender&gt;</w:t>
      </w:r>
      <w:r>
        <w:rPr>
          <w:rFonts w:ascii="Consolas" w:hAnsi="Consolas"/>
          <w:sz w:val="18"/>
        </w:rPr>
        <w:br/>
      </w:r>
      <w:r>
        <w:rPr>
          <w:rFonts w:ascii="Consolas" w:hAnsi="Consolas"/>
          <w:sz w:val="18"/>
        </w:rPr>
        <w:br/>
        <w:t>&lt;AsyncLogger name="</w:t>
      </w:r>
      <w:proofErr w:type="gramStart"/>
      <w:r>
        <w:rPr>
          <w:rFonts w:ascii="Consolas" w:hAnsi="Consolas"/>
          <w:sz w:val="18"/>
        </w:rPr>
        <w:t>org.mule</w:t>
      </w:r>
      <w:proofErr w:type="gramEnd"/>
      <w:r>
        <w:rPr>
          <w:rFonts w:ascii="Consolas" w:hAnsi="Consolas"/>
          <w:sz w:val="18"/>
        </w:rPr>
        <w:t>.</w:t>
      </w:r>
      <w:proofErr w:type="gramStart"/>
      <w:r>
        <w:rPr>
          <w:rFonts w:ascii="Consolas" w:hAnsi="Consolas"/>
          <w:sz w:val="18"/>
        </w:rPr>
        <w:t>extension.jsonlogger</w:t>
      </w:r>
      <w:proofErr w:type="gramEnd"/>
      <w:r>
        <w:rPr>
          <w:rFonts w:ascii="Consolas" w:hAnsi="Consolas"/>
          <w:sz w:val="18"/>
        </w:rPr>
        <w:t>" level="INFO" additivity="false"&gt;</w:t>
      </w:r>
      <w:r>
        <w:rPr>
          <w:rFonts w:ascii="Consolas" w:hAnsi="Consolas"/>
          <w:sz w:val="18"/>
        </w:rPr>
        <w:br/>
        <w:t xml:space="preserve">    &lt;AppenderRef ref="aiAppender"/&gt;</w:t>
      </w:r>
      <w:r>
        <w:rPr>
          <w:rFonts w:ascii="Consolas" w:hAnsi="Consolas"/>
          <w:sz w:val="18"/>
        </w:rPr>
        <w:br/>
        <w:t xml:space="preserve">    &lt;AppenderRef ref="Console"/&gt;</w:t>
      </w:r>
      <w:r>
        <w:rPr>
          <w:rFonts w:ascii="Consolas" w:hAnsi="Consolas"/>
          <w:sz w:val="18"/>
        </w:rPr>
        <w:br/>
        <w:t xml:space="preserve">    &lt;AppenderRef ref="CLOUDHUB"/&gt;</w:t>
      </w:r>
      <w:r>
        <w:rPr>
          <w:rFonts w:ascii="Consolas" w:hAnsi="Consolas"/>
          <w:sz w:val="18"/>
        </w:rPr>
        <w:br/>
        <w:t>&lt;/AsyncLogger&gt;</w:t>
      </w:r>
    </w:p>
    <w:p w14:paraId="6273FB50" w14:textId="77777777" w:rsidR="00B645C9" w:rsidRDefault="00000000">
      <w:r>
        <w:t>PatternLayout is %msg only — no timestamp/thread prefix — because every log line we emit is already a fully-formed JSON object (from json-logger or from a DataWeave-built summary). App Insights then ingests it as a structured customEvents row.</w:t>
      </w:r>
    </w:p>
    <w:p w14:paraId="167D0887" w14:textId="3090B511" w:rsidR="00B645C9" w:rsidRDefault="00000000" w:rsidP="00803B50">
      <w:pPr>
        <w:pStyle w:val="Heading2"/>
      </w:pPr>
      <w:bookmarkStart w:id="16" w:name="_Toc228119370"/>
      <w:r>
        <w:t>Connection string</w:t>
      </w:r>
      <w:bookmarkEnd w:id="16"/>
    </w:p>
    <w:p w14:paraId="55BCDC10" w14:textId="77777777" w:rsidR="00B645C9" w:rsidRDefault="00000000">
      <w:r>
        <w:t>The connection string for the Application Insights instance is named appinsights-connectionString in Key Vault. The runtime-attach JAR reads it from the APPLICATIONINSIGHTS_CONNECTION_STRING environment variable, which CloudHub sets as a runtime property at deploy time (see deployment-args.json in the workflow).</w:t>
      </w:r>
    </w:p>
    <w:p w14:paraId="4953346B" w14:textId="0544D9B5" w:rsidR="00B645C9" w:rsidRDefault="00000000" w:rsidP="00803B50">
      <w:pPr>
        <w:pStyle w:val="Heading2"/>
      </w:pPr>
      <w:bookmarkStart w:id="17" w:name="_Toc228119371"/>
      <w:r>
        <w:t>What you'll see in the Azure portal</w:t>
      </w:r>
      <w:bookmarkEnd w:id="17"/>
    </w:p>
    <w:p w14:paraId="180EC836" w14:textId="77777777" w:rsidR="00B645C9" w:rsidRDefault="00000000">
      <w:pPr>
        <w:pStyle w:val="ListBullet"/>
      </w:pPr>
      <w:r>
        <w:t>Application Insights blade → Logs → customEvents will show one row per Final Summary Log line and one row per ERROR JSON.</w:t>
      </w:r>
    </w:p>
    <w:p w14:paraId="0A238335" w14:textId="77777777" w:rsidR="00B645C9" w:rsidRDefault="00000000">
      <w:pPr>
        <w:pStyle w:val="ListBullet"/>
      </w:pPr>
      <w:r>
        <w:t>Application Map shows otm-sys-api and rating-prc-api as separate nodes with arrows representing the dependency calls (HTTP and Anypoint MQ).</w:t>
      </w:r>
    </w:p>
    <w:p w14:paraId="0F6D3597" w14:textId="77777777" w:rsidR="00B645C9" w:rsidRDefault="00000000">
      <w:pPr>
        <w:pStyle w:val="ListBullet"/>
      </w:pPr>
      <w:r>
        <w:t>Failures blade automatically picks up exceptions even though we suppress stack traces in our own logs — the runtime-attach agent captures them at the JVM level.</w:t>
      </w:r>
    </w:p>
    <w:p w14:paraId="53E3B95C" w14:textId="77777777" w:rsidR="00803B50" w:rsidRDefault="00803B50">
      <w:pPr>
        <w:rPr>
          <w:b/>
          <w:sz w:val="30"/>
        </w:rPr>
      </w:pPr>
      <w:r>
        <w:rPr>
          <w:b/>
          <w:sz w:val="30"/>
        </w:rPr>
        <w:br w:type="page"/>
      </w:r>
    </w:p>
    <w:p w14:paraId="6BAD9135" w14:textId="10CE42C2" w:rsidR="00B645C9" w:rsidRDefault="00000000" w:rsidP="00803B50">
      <w:pPr>
        <w:pStyle w:val="Heading1"/>
      </w:pPr>
      <w:bookmarkStart w:id="18" w:name="_Toc228119372"/>
      <w:r>
        <w:t>Final Summary Logging (DataCo pattern)</w:t>
      </w:r>
      <w:bookmarkEnd w:id="18"/>
    </w:p>
    <w:p w14:paraId="7CA896A9" w14:textId="77777777" w:rsidR="00B645C9" w:rsidRDefault="00000000">
      <w:r>
        <w:t>Every flow in acme-mule-rating-prc-api emits exactly one terminal log line with a single-line JSON payload. This is the row that downstream observability tools key off.</w:t>
      </w:r>
    </w:p>
    <w:p w14:paraId="6AA8CDB3" w14:textId="73517F8F" w:rsidR="00B645C9" w:rsidRDefault="00000000" w:rsidP="00803B50">
      <w:pPr>
        <w:pStyle w:val="Heading2"/>
      </w:pPr>
      <w:bookmarkStart w:id="19" w:name="_Toc228119373"/>
      <w:r>
        <w:t>Where it lives in the flow</w:t>
      </w:r>
      <w:bookmarkEnd w:id="19"/>
    </w:p>
    <w:p w14:paraId="68E8330D" w14:textId="77777777" w:rsidR="00B645C9" w:rsidRDefault="00000000">
      <w:r>
        <w:t>After the success transform that builds the response, immediately before the &lt;/flow&gt;:</w:t>
      </w:r>
    </w:p>
    <w:p w14:paraId="2EFB708F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&lt;ee:transform doc:name="Build Summary"&gt;</w:t>
      </w:r>
      <w:r>
        <w:rPr>
          <w:rFonts w:ascii="Consolas" w:hAnsi="Consolas"/>
          <w:sz w:val="18"/>
        </w:rPr>
        <w:br/>
        <w:t xml:space="preserve">    &lt;ee:variables&gt;</w:t>
      </w:r>
      <w:r>
        <w:rPr>
          <w:rFonts w:ascii="Consolas" w:hAnsi="Consolas"/>
          <w:sz w:val="18"/>
        </w:rPr>
        <w:br/>
        <w:t xml:space="preserve">        &lt;ee:set-variable variableName="logSummary"&gt;&lt;![CDATA[%dw 2.0</w:t>
      </w:r>
      <w:r>
        <w:rPr>
          <w:rFonts w:ascii="Consolas" w:hAnsi="Consolas"/>
          <w:sz w:val="18"/>
        </w:rPr>
        <w:br/>
        <w:t>output application/json</w:t>
      </w:r>
      <w:r>
        <w:rPr>
          <w:rFonts w:ascii="Consolas" w:hAnsi="Consolas"/>
          <w:sz w:val="18"/>
        </w:rPr>
        <w:br/>
        <w:t>---</w:t>
      </w:r>
      <w:r>
        <w:rPr>
          <w:rFonts w:ascii="Consolas" w:hAnsi="Consolas"/>
          <w:sz w:val="18"/>
        </w:rPr>
        <w:br/>
        <w:t>{</w:t>
      </w:r>
      <w:r>
        <w:rPr>
          <w:rFonts w:ascii="Consolas" w:hAnsi="Consolas"/>
          <w:sz w:val="18"/>
        </w:rPr>
        <w:br/>
        <w:t xml:space="preserve">    api: "acme-mule-rating-prc-api",</w:t>
      </w:r>
      <w:r>
        <w:rPr>
          <w:rFonts w:ascii="Consolas" w:hAnsi="Consolas"/>
          <w:sz w:val="18"/>
        </w:rPr>
        <w:br/>
        <w:t xml:space="preserve">    operation: vars.operation,</w:t>
      </w:r>
      <w:r>
        <w:rPr>
          <w:rFonts w:ascii="Consolas" w:hAnsi="Consolas"/>
          <w:sz w:val="18"/>
        </w:rPr>
        <w:br/>
        <w:t xml:space="preserve">    integration: vars.integration,</w:t>
      </w:r>
      <w:r>
        <w:rPr>
          <w:rFonts w:ascii="Consolas" w:hAnsi="Consolas"/>
          <w:sz w:val="18"/>
        </w:rPr>
        <w:br/>
        <w:t xml:space="preserve">    correlationId: vars.correlationId,</w:t>
      </w:r>
      <w:r>
        <w:rPr>
          <w:rFonts w:ascii="Consolas" w:hAnsi="Consolas"/>
          <w:sz w:val="18"/>
        </w:rPr>
        <w:br/>
        <w:t xml:space="preserve">    tracePoint: "END",</w:t>
      </w:r>
      <w:r>
        <w:rPr>
          <w:rFonts w:ascii="Consolas" w:hAnsi="Consolas"/>
          <w:sz w:val="18"/>
        </w:rPr>
        <w:br/>
        <w:t xml:space="preserve">    status: "SUCCESS",</w:t>
      </w:r>
      <w:r>
        <w:rPr>
          <w:rFonts w:ascii="Consolas" w:hAnsi="Consolas"/>
          <w:sz w:val="18"/>
        </w:rPr>
        <w:br/>
        <w:t xml:space="preserve">    httpStatus: vars.httpStatus default 202,</w:t>
      </w:r>
      <w:r>
        <w:rPr>
          <w:rFonts w:ascii="Consolas" w:hAnsi="Consolas"/>
          <w:sz w:val="18"/>
        </w:rPr>
        <w:br/>
        <w:t xml:space="preserve">    durationMs: (now() - vars.startTime) as Number {unit: "milliseconds"},</w:t>
      </w:r>
      <w:r>
        <w:rPr>
          <w:rFonts w:ascii="Consolas" w:hAnsi="Consolas"/>
          <w:sz w:val="18"/>
        </w:rPr>
        <w:br/>
        <w:t xml:space="preserve">    summary: vars.operation ++ " | " ++ (vars.httpStatus default "202" as String) ++ " | " ++ ((now() - vars.startTime) as Number {unit: "milliseconds"} as String) ++ "ms"</w:t>
      </w:r>
      <w:r>
        <w:rPr>
          <w:rFonts w:ascii="Consolas" w:hAnsi="Consolas"/>
          <w:sz w:val="18"/>
        </w:rPr>
        <w:br/>
        <w:t>}]]&gt;&lt;/ee:set-variable&gt;</w:t>
      </w:r>
      <w:r>
        <w:rPr>
          <w:rFonts w:ascii="Consolas" w:hAnsi="Consolas"/>
          <w:sz w:val="18"/>
        </w:rPr>
        <w:br/>
        <w:t xml:space="preserve">    &lt;/ee:variables&gt;</w:t>
      </w:r>
      <w:r>
        <w:rPr>
          <w:rFonts w:ascii="Consolas" w:hAnsi="Consolas"/>
          <w:sz w:val="18"/>
        </w:rPr>
        <w:br/>
        <w:t>&lt;/ee:transform&gt;</w:t>
      </w:r>
      <w:r>
        <w:rPr>
          <w:rFonts w:ascii="Consolas" w:hAnsi="Consolas"/>
          <w:sz w:val="18"/>
        </w:rPr>
        <w:br/>
        <w:t>&lt;logger level="INFO" doc:name="Log Summary" category="acme.rating.prc"</w:t>
      </w:r>
      <w:r>
        <w:rPr>
          <w:rFonts w:ascii="Consolas" w:hAnsi="Consolas"/>
          <w:sz w:val="18"/>
        </w:rPr>
        <w:br/>
        <w:t xml:space="preserve">        message="#[vars.logSummary]"/&gt;</w:t>
      </w:r>
    </w:p>
    <w:p w14:paraId="7F19FAEF" w14:textId="3CD12FE5" w:rsidR="00B645C9" w:rsidRDefault="00000000" w:rsidP="00803B50">
      <w:pPr>
        <w:pStyle w:val="Heading2"/>
      </w:pPr>
      <w:bookmarkStart w:id="20" w:name="_Toc228119374"/>
      <w:r>
        <w:t>Required vars to set at the start of every flow</w:t>
      </w:r>
      <w:bookmarkEnd w:id="20"/>
    </w:p>
    <w:p w14:paraId="22BC8CA0" w14:textId="77777777" w:rsidR="00B645C9" w:rsidRDefault="00000000">
      <w:pPr>
        <w:pStyle w:val="ListBullet"/>
      </w:pPr>
      <w:proofErr w:type="gramStart"/>
      <w:r>
        <w:t>vars.startTime</w:t>
      </w:r>
      <w:proofErr w:type="gramEnd"/>
      <w:r>
        <w:t xml:space="preserve">  </w:t>
      </w:r>
      <w:proofErr w:type="gramStart"/>
      <w:r>
        <w:t>—  set</w:t>
      </w:r>
      <w:proofErr w:type="gramEnd"/>
      <w:r>
        <w:t xml:space="preserve"> to </w:t>
      </w:r>
      <w:proofErr w:type="gramStart"/>
      <w:r>
        <w:t>now(</w:t>
      </w:r>
      <w:proofErr w:type="gramEnd"/>
      <w:r>
        <w:t>) in the very first processor</w:t>
      </w:r>
    </w:p>
    <w:p w14:paraId="366B9BE2" w14:textId="77777777" w:rsidR="00B645C9" w:rsidRDefault="00000000">
      <w:pPr>
        <w:pStyle w:val="ListBullet"/>
      </w:pPr>
      <w:r>
        <w:t>vars.operation  —  human-readable label, e.g. "POST /rate-requests"</w:t>
      </w:r>
    </w:p>
    <w:p w14:paraId="59480B0F" w14:textId="77777777" w:rsidR="00B645C9" w:rsidRDefault="00000000">
      <w:pPr>
        <w:pStyle w:val="ListBullet"/>
      </w:pPr>
      <w:r>
        <w:t>vars.integration  —  enum value, e.g. "smc3-rate-request" — must match the keys used by the dispatchers</w:t>
      </w:r>
    </w:p>
    <w:p w14:paraId="3BDD361C" w14:textId="77777777" w:rsidR="00B645C9" w:rsidRDefault="00000000">
      <w:pPr>
        <w:pStyle w:val="ListBullet"/>
      </w:pPr>
      <w:r>
        <w:t>vars.correlationId  —  defaults to the platform correlationId; flows that publish to MQ also pass it as the x-transaction-id message property</w:t>
      </w:r>
    </w:p>
    <w:p w14:paraId="3071AD16" w14:textId="78783F15" w:rsidR="00B645C9" w:rsidRDefault="00000000" w:rsidP="00803B50">
      <w:pPr>
        <w:pStyle w:val="Heading2"/>
      </w:pPr>
      <w:bookmarkStart w:id="21" w:name="_Toc228119375"/>
      <w:r>
        <w:t>Why category="acme.rating.prc"</w:t>
      </w:r>
      <w:bookmarkEnd w:id="21"/>
    </w:p>
    <w:p w14:paraId="1409E176" w14:textId="77777777" w:rsidR="00B645C9" w:rsidRDefault="00000000">
      <w:r>
        <w:t>log4j2.xml routes anything in that category through aiAppender + the CloudHub appender. Don't change the category on existing flows or you'll lose App Insights visibility.</w:t>
      </w:r>
    </w:p>
    <w:p w14:paraId="5A1B35BF" w14:textId="13EFB415" w:rsidR="00B645C9" w:rsidRDefault="00000000" w:rsidP="00803B50">
      <w:pPr>
        <w:pStyle w:val="Heading2"/>
      </w:pPr>
      <w:bookmarkStart w:id="22" w:name="_Toc228119376"/>
      <w:r>
        <w:t>Step logs (</w:t>
      </w:r>
      <w:proofErr w:type="gramStart"/>
      <w:r>
        <w:t>json</w:t>
      </w:r>
      <w:proofErr w:type="gramEnd"/>
      <w:r>
        <w:t>-logger)</w:t>
      </w:r>
      <w:bookmarkEnd w:id="22"/>
    </w:p>
    <w:p w14:paraId="60E9BDF8" w14:textId="77777777" w:rsidR="00B645C9" w:rsidRDefault="00000000">
      <w:r>
        <w:t>Inside the flow, intermediate STEP/FLOW log lines come from the Acme JSON Logger plugin (mule-plugin acme-mule-common-json-logger). They share the correlationId and produce a separate customEvents row each. Use them at decision points, not after every single processor — too noisy in CloudHub.</w:t>
      </w:r>
    </w:p>
    <w:p w14:paraId="0229CE48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&lt;json-logger:logger doc:name="STEP: published to MQ"</w:t>
      </w:r>
      <w:r>
        <w:rPr>
          <w:rFonts w:ascii="Consolas" w:hAnsi="Consolas"/>
          <w:sz w:val="18"/>
        </w:rPr>
        <w:br/>
        <w:t xml:space="preserve">    config-ref="JSON_Logger_Config"</w:t>
      </w:r>
      <w:r>
        <w:rPr>
          <w:rFonts w:ascii="Consolas" w:hAnsi="Consolas"/>
          <w:sz w:val="18"/>
        </w:rPr>
        <w:br/>
      </w:r>
      <w:r>
        <w:rPr>
          <w:rFonts w:ascii="Consolas" w:hAnsi="Consolas"/>
          <w:sz w:val="18"/>
        </w:rPr>
        <w:t xml:space="preserve">    tracePoint="FLOW"</w:t>
      </w:r>
      <w:r>
        <w:rPr>
          <w:rFonts w:ascii="Consolas" w:hAnsi="Consolas"/>
          <w:sz w:val="18"/>
        </w:rPr>
        <w:br/>
        <w:t xml:space="preserve">    message='#["raw payload published to " ++ p("anypoint.mq.queue.otm.raw")]'/&gt;</w:t>
      </w:r>
    </w:p>
    <w:p w14:paraId="43752B97" w14:textId="77777777" w:rsidR="00803B50" w:rsidRDefault="00803B50">
      <w:pPr>
        <w:rPr>
          <w:b/>
          <w:sz w:val="30"/>
        </w:rPr>
      </w:pPr>
      <w:r>
        <w:rPr>
          <w:b/>
          <w:sz w:val="30"/>
        </w:rPr>
        <w:br w:type="page"/>
      </w:r>
    </w:p>
    <w:p w14:paraId="18DB44F3" w14:textId="053E55FB" w:rsidR="00B645C9" w:rsidRDefault="00000000" w:rsidP="00803B50">
      <w:pPr>
        <w:pStyle w:val="Heading1"/>
      </w:pPr>
      <w:bookmarkStart w:id="23" w:name="_Toc228119377"/>
      <w:r>
        <w:t>Error Handling</w:t>
      </w:r>
      <w:bookmarkEnd w:id="23"/>
    </w:p>
    <w:p w14:paraId="2EF0D8E0" w14:textId="77777777" w:rsidR="00B645C9" w:rsidRDefault="00000000">
      <w:r>
        <w:t>Defined in acme-mule-rating-prc-api/src/main/mule/errors.xml. The router and every flow reference &lt;error-handler ref="global-error-handler"/&gt;.</w:t>
      </w:r>
    </w:p>
    <w:p w14:paraId="68BCD580" w14:textId="572C2533" w:rsidR="00B645C9" w:rsidRDefault="00000000" w:rsidP="00803B50">
      <w:pPr>
        <w:pStyle w:val="Heading2"/>
      </w:pPr>
      <w:bookmarkStart w:id="24" w:name="_Toc228119378"/>
      <w:r>
        <w:t>Principles</w:t>
      </w:r>
      <w:bookmarkEnd w:id="24"/>
    </w:p>
    <w:p w14:paraId="2F577E52" w14:textId="77777777" w:rsidR="00B645C9" w:rsidRDefault="00000000">
      <w:pPr>
        <w:pStyle w:val="ListBullet"/>
      </w:pPr>
      <w:r>
        <w:t>Never leak stack traces. logException="false" on every on-error-propagate, and the log4j pattern is %m%n (no %ex).</w:t>
      </w:r>
    </w:p>
    <w:p w14:paraId="4A95DC11" w14:textId="77777777" w:rsidR="00B645C9" w:rsidRDefault="00000000">
      <w:pPr>
        <w:pStyle w:val="ListBullet"/>
      </w:pPr>
      <w:r>
        <w:t>Always return the canonical envelope. Even on failure the body is {meta:{...,eventType:"error"}, data:{code,reason,message,errorType}}.</w:t>
      </w:r>
    </w:p>
    <w:p w14:paraId="72284E91" w14:textId="77777777" w:rsidR="00B645C9" w:rsidRDefault="00000000">
      <w:pPr>
        <w:pStyle w:val="ListBullet"/>
      </w:pPr>
      <w:r>
        <w:t>Set vars.httpStatus before flow-ref to build-canonical-error so the HTTP listener returns the correct code (the router maps vars.httpStatus to the response status).</w:t>
      </w:r>
    </w:p>
    <w:p w14:paraId="0F5AFB14" w14:textId="5E8629CD" w:rsidR="00B645C9" w:rsidRDefault="00000000" w:rsidP="00803B50">
      <w:pPr>
        <w:pStyle w:val="Heading2"/>
      </w:pPr>
      <w:bookmarkStart w:id="25" w:name="_Toc228119379"/>
      <w:r>
        <w:t>Mapping table</w:t>
      </w:r>
      <w:bookmarkEnd w:id="25"/>
    </w:p>
    <w:tbl>
      <w:tblPr>
        <w:tblStyle w:val="LightGrid-Accent1"/>
        <w:tblW w:w="0" w:type="auto"/>
        <w:tblLook w:val="04A0" w:firstRow="1" w:lastRow="0" w:firstColumn="1" w:lastColumn="0" w:noHBand="0" w:noVBand="1"/>
      </w:tblPr>
      <w:tblGrid>
        <w:gridCol w:w="3316"/>
        <w:gridCol w:w="3216"/>
        <w:gridCol w:w="3216"/>
      </w:tblGrid>
      <w:tr w:rsidR="00B645C9" w14:paraId="6942CD02" w14:textId="77777777" w:rsidTr="00B645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</w:tcPr>
          <w:p w14:paraId="305EDF0C" w14:textId="77777777" w:rsidR="00B645C9" w:rsidRDefault="00000000">
            <w:r>
              <w:t>Mule error type(s)</w:t>
            </w:r>
          </w:p>
        </w:tc>
        <w:tc>
          <w:tcPr>
            <w:tcW w:w="3216" w:type="dxa"/>
          </w:tcPr>
          <w:p w14:paraId="429F8C5A" w14:textId="77777777" w:rsidR="00B645C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HTTP status</w:t>
            </w:r>
          </w:p>
        </w:tc>
        <w:tc>
          <w:tcPr>
            <w:tcW w:w="3216" w:type="dxa"/>
          </w:tcPr>
          <w:p w14:paraId="7DD82CFC" w14:textId="77777777" w:rsidR="00B645C9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Reason phrase</w:t>
            </w:r>
          </w:p>
        </w:tc>
      </w:tr>
      <w:tr w:rsidR="00B645C9" w14:paraId="582E02C2" w14:textId="77777777" w:rsidTr="00B64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</w:tcPr>
          <w:p w14:paraId="42BFC388" w14:textId="77777777" w:rsidR="00B645C9" w:rsidRDefault="00000000">
            <w:r>
              <w:rPr>
                <w:sz w:val="20"/>
              </w:rPr>
              <w:t>APIKIT:BAD_REQUEST, HTTP:BAD_REQUEST, APIKIT:NOT_ACCEPTABLE, HTTP:PARSING, VALIDATION</w:t>
            </w:r>
          </w:p>
        </w:tc>
        <w:tc>
          <w:tcPr>
            <w:tcW w:w="3216" w:type="dxa"/>
          </w:tcPr>
          <w:p w14:paraId="51BD1145" w14:textId="77777777" w:rsidR="00B645C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</w:rPr>
              <w:t>400  —  Bad Request</w:t>
            </w:r>
          </w:p>
        </w:tc>
        <w:tc>
          <w:tcPr>
            <w:tcW w:w="3216" w:type="dxa"/>
          </w:tcPr>
          <w:p w14:paraId="5D4C6E3D" w14:textId="77777777" w:rsidR="00B645C9" w:rsidRDefault="00B64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5C9" w14:paraId="34CFFE22" w14:textId="77777777" w:rsidTr="00B645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</w:tcPr>
          <w:p w14:paraId="782CBC31" w14:textId="77777777" w:rsidR="00B645C9" w:rsidRDefault="00000000">
            <w:r>
              <w:rPr>
                <w:sz w:val="20"/>
              </w:rPr>
              <w:t>HTTP:UNAUTHORIZED, HTTP:CLIENT_SECURITY, HTTP:FORBIDDEN, SECURITY</w:t>
            </w:r>
          </w:p>
        </w:tc>
        <w:tc>
          <w:tcPr>
            <w:tcW w:w="3216" w:type="dxa"/>
          </w:tcPr>
          <w:p w14:paraId="673C9D55" w14:textId="77777777" w:rsidR="00B645C9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sz w:val="20"/>
              </w:rPr>
              <w:t>401  —  Unauthorized</w:t>
            </w:r>
          </w:p>
        </w:tc>
        <w:tc>
          <w:tcPr>
            <w:tcW w:w="3216" w:type="dxa"/>
          </w:tcPr>
          <w:p w14:paraId="1B6CB7B3" w14:textId="77777777" w:rsidR="00B645C9" w:rsidRDefault="00B645C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645C9" w14:paraId="4D1A9469" w14:textId="77777777" w:rsidTr="00B64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</w:tcPr>
          <w:p w14:paraId="2A55295B" w14:textId="77777777" w:rsidR="00B645C9" w:rsidRDefault="00000000">
            <w:r>
              <w:rPr>
                <w:sz w:val="20"/>
              </w:rPr>
              <w:t>APIKIT:NOT_FOUND, HTTP:NOT_FOUND</w:t>
            </w:r>
          </w:p>
        </w:tc>
        <w:tc>
          <w:tcPr>
            <w:tcW w:w="3216" w:type="dxa"/>
          </w:tcPr>
          <w:p w14:paraId="20205B15" w14:textId="77777777" w:rsidR="00B645C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</w:rPr>
              <w:t>404  —  Not Found</w:t>
            </w:r>
          </w:p>
        </w:tc>
        <w:tc>
          <w:tcPr>
            <w:tcW w:w="3216" w:type="dxa"/>
          </w:tcPr>
          <w:p w14:paraId="1452F200" w14:textId="77777777" w:rsidR="00B645C9" w:rsidRDefault="00B64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5C9" w14:paraId="02A529A8" w14:textId="77777777" w:rsidTr="00B645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</w:tcPr>
          <w:p w14:paraId="0FBC52A5" w14:textId="77777777" w:rsidR="00B645C9" w:rsidRDefault="00000000">
            <w:r>
              <w:rPr>
                <w:sz w:val="20"/>
              </w:rPr>
              <w:t>APIKIT:METHOD_NOT_ALLOWED, HTTP:METHOD_NOT_ALLOWED</w:t>
            </w:r>
          </w:p>
        </w:tc>
        <w:tc>
          <w:tcPr>
            <w:tcW w:w="3216" w:type="dxa"/>
          </w:tcPr>
          <w:p w14:paraId="46BB36E4" w14:textId="77777777" w:rsidR="00B645C9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sz w:val="20"/>
              </w:rPr>
              <w:t>405  —  Method Not Allowed</w:t>
            </w:r>
          </w:p>
        </w:tc>
        <w:tc>
          <w:tcPr>
            <w:tcW w:w="3216" w:type="dxa"/>
          </w:tcPr>
          <w:p w14:paraId="1735B673" w14:textId="77777777" w:rsidR="00B645C9" w:rsidRDefault="00B645C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645C9" w14:paraId="659A98E9" w14:textId="77777777" w:rsidTr="00B64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</w:tcPr>
          <w:p w14:paraId="153BB746" w14:textId="77777777" w:rsidR="00B645C9" w:rsidRDefault="00000000">
            <w:r>
              <w:rPr>
                <w:sz w:val="20"/>
              </w:rPr>
              <w:t>APIKIT:UNSUPPORTED_MEDIA_TYPE, HTTP:UNSUPPORTED_MEDIA_TYPE</w:t>
            </w:r>
          </w:p>
        </w:tc>
        <w:tc>
          <w:tcPr>
            <w:tcW w:w="3216" w:type="dxa"/>
          </w:tcPr>
          <w:p w14:paraId="2EF2B679" w14:textId="77777777" w:rsidR="00B645C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</w:rPr>
              <w:t>415  —  Unsupported Media Type</w:t>
            </w:r>
          </w:p>
        </w:tc>
        <w:tc>
          <w:tcPr>
            <w:tcW w:w="3216" w:type="dxa"/>
          </w:tcPr>
          <w:p w14:paraId="304F19B9" w14:textId="77777777" w:rsidR="00B645C9" w:rsidRDefault="00B64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5C9" w14:paraId="39CD43D4" w14:textId="77777777" w:rsidTr="00B645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</w:tcPr>
          <w:p w14:paraId="76E90027" w14:textId="77777777" w:rsidR="00B645C9" w:rsidRDefault="00000000">
            <w:r>
              <w:rPr>
                <w:sz w:val="20"/>
              </w:rPr>
              <w:t>HTTP:CONNECTIVITY, HTTP:RETRY_EXHAUSTED, HTTP:SERVICE_UNAVAILABLE</w:t>
            </w:r>
          </w:p>
        </w:tc>
        <w:tc>
          <w:tcPr>
            <w:tcW w:w="3216" w:type="dxa"/>
          </w:tcPr>
          <w:p w14:paraId="63B7CC61" w14:textId="77777777" w:rsidR="00B645C9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sz w:val="20"/>
              </w:rPr>
              <w:t>503  —  Service Unavailable</w:t>
            </w:r>
          </w:p>
        </w:tc>
        <w:tc>
          <w:tcPr>
            <w:tcW w:w="3216" w:type="dxa"/>
          </w:tcPr>
          <w:p w14:paraId="1D289AF4" w14:textId="77777777" w:rsidR="00B645C9" w:rsidRDefault="00B645C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645C9" w14:paraId="415D83B7" w14:textId="77777777" w:rsidTr="00B645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</w:tcPr>
          <w:p w14:paraId="12AFF6E8" w14:textId="77777777" w:rsidR="00B645C9" w:rsidRDefault="00000000">
            <w:r>
              <w:rPr>
                <w:sz w:val="20"/>
              </w:rPr>
              <w:t>HTTP:TIMEOUT</w:t>
            </w:r>
          </w:p>
        </w:tc>
        <w:tc>
          <w:tcPr>
            <w:tcW w:w="3216" w:type="dxa"/>
          </w:tcPr>
          <w:p w14:paraId="039FE26D" w14:textId="77777777" w:rsidR="00B645C9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</w:rPr>
              <w:t>598  —  Process API Dependent Service Timeout</w:t>
            </w:r>
          </w:p>
        </w:tc>
        <w:tc>
          <w:tcPr>
            <w:tcW w:w="3216" w:type="dxa"/>
          </w:tcPr>
          <w:p w14:paraId="27BE0F4B" w14:textId="77777777" w:rsidR="00B645C9" w:rsidRDefault="00B64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5C9" w14:paraId="4A99624B" w14:textId="77777777" w:rsidTr="00B645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6" w:type="dxa"/>
          </w:tcPr>
          <w:p w14:paraId="3B92EAA8" w14:textId="77777777" w:rsidR="00B645C9" w:rsidRDefault="00000000">
            <w:r>
              <w:rPr>
                <w:sz w:val="20"/>
              </w:rPr>
              <w:t>ANY (catch-all)</w:t>
            </w:r>
          </w:p>
        </w:tc>
        <w:tc>
          <w:tcPr>
            <w:tcW w:w="3216" w:type="dxa"/>
          </w:tcPr>
          <w:p w14:paraId="0E410D72" w14:textId="77777777" w:rsidR="00B645C9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sz w:val="20"/>
              </w:rPr>
              <w:t>500  —  Internal Server Error</w:t>
            </w:r>
          </w:p>
        </w:tc>
        <w:tc>
          <w:tcPr>
            <w:tcW w:w="3216" w:type="dxa"/>
          </w:tcPr>
          <w:p w14:paraId="70AD7CCB" w14:textId="77777777" w:rsidR="00B645C9" w:rsidRDefault="00B645C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17C0975A" w14:textId="77777777" w:rsidR="00803B50" w:rsidRDefault="00803B50">
      <w:pPr>
        <w:rPr>
          <w:b/>
          <w:sz w:val="24"/>
        </w:rPr>
      </w:pPr>
    </w:p>
    <w:p w14:paraId="55BBC4E8" w14:textId="77777777" w:rsidR="00803B50" w:rsidRDefault="00803B50">
      <w:pPr>
        <w:rPr>
          <w:b/>
          <w:sz w:val="24"/>
        </w:rPr>
      </w:pPr>
      <w:r>
        <w:rPr>
          <w:b/>
          <w:sz w:val="24"/>
        </w:rPr>
        <w:br w:type="page"/>
      </w:r>
    </w:p>
    <w:p w14:paraId="795CBC79" w14:textId="527B0D58" w:rsidR="00B645C9" w:rsidRDefault="00000000" w:rsidP="00803B50">
      <w:pPr>
        <w:pStyle w:val="Heading2"/>
      </w:pPr>
      <w:bookmarkStart w:id="26" w:name="_Toc228119380"/>
      <w:r>
        <w:t>The build-canonical-error sub-flow</w:t>
      </w:r>
      <w:bookmarkEnd w:id="26"/>
    </w:p>
    <w:p w14:paraId="75B75701" w14:textId="77777777" w:rsidR="00B645C9" w:rsidRDefault="00000000">
      <w:proofErr w:type="gramStart"/>
      <w:r>
        <w:t>Builds</w:t>
      </w:r>
      <w:proofErr w:type="gramEnd"/>
      <w:r>
        <w:t xml:space="preserve"> the error envelope and </w:t>
      </w:r>
      <w:proofErr w:type="gramStart"/>
      <w:r>
        <w:t>emits</w:t>
      </w:r>
      <w:proofErr w:type="gramEnd"/>
      <w:r>
        <w:t xml:space="preserve"> one ERROR JSON log line:</w:t>
      </w:r>
    </w:p>
    <w:p w14:paraId="1591B4AE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{</w:t>
      </w:r>
      <w:r>
        <w:rPr>
          <w:rFonts w:ascii="Consolas" w:hAnsi="Consolas"/>
          <w:sz w:val="18"/>
        </w:rPr>
        <w:br/>
        <w:t xml:space="preserve">  level: "ERROR",</w:t>
      </w:r>
      <w:r>
        <w:rPr>
          <w:rFonts w:ascii="Consolas" w:hAnsi="Consolas"/>
          <w:sz w:val="18"/>
        </w:rPr>
        <w:br/>
        <w:t xml:space="preserve">  api: "acme-mule-rating-prc-api",</w:t>
      </w:r>
      <w:r>
        <w:rPr>
          <w:rFonts w:ascii="Consolas" w:hAnsi="Consolas"/>
          <w:sz w:val="18"/>
        </w:rPr>
        <w:br/>
        <w:t xml:space="preserve">  operation: vars.operation default "unknown",</w:t>
      </w:r>
      <w:r>
        <w:rPr>
          <w:rFonts w:ascii="Consolas" w:hAnsi="Consolas"/>
          <w:sz w:val="18"/>
        </w:rPr>
        <w:br/>
        <w:t xml:space="preserve">  integration: vars.integration default "unknown",</w:t>
      </w:r>
      <w:r>
        <w:rPr>
          <w:rFonts w:ascii="Consolas" w:hAnsi="Consolas"/>
          <w:sz w:val="18"/>
        </w:rPr>
        <w:br/>
        <w:t xml:space="preserve">  correlationId: (vars.correlationId default correlationId) as String,</w:t>
      </w:r>
      <w:r>
        <w:rPr>
          <w:rFonts w:ascii="Consolas" w:hAnsi="Consolas"/>
          <w:sz w:val="18"/>
        </w:rPr>
        <w:br/>
        <w:t xml:space="preserve">  httpStatus: vars.httpStatus default 500,</w:t>
      </w:r>
      <w:r>
        <w:rPr>
          <w:rFonts w:ascii="Consolas" w:hAnsi="Consolas"/>
          <w:sz w:val="18"/>
        </w:rPr>
        <w:br/>
        <w:t xml:space="preserve">  errorType: error.errorType.identifier default "UNKNOWN",</w:t>
      </w:r>
      <w:r>
        <w:rPr>
          <w:rFonts w:ascii="Consolas" w:hAnsi="Consolas"/>
          <w:sz w:val="18"/>
        </w:rPr>
        <w:br/>
        <w:t xml:space="preserve">  message: error.description default "An unexpected error occurred.",</w:t>
      </w:r>
      <w:r>
        <w:rPr>
          <w:rFonts w:ascii="Consolas" w:hAnsi="Consolas"/>
          <w:sz w:val="18"/>
        </w:rPr>
        <w:br/>
        <w:t xml:space="preserve">  tracePoint: "EXCEPTION"</w:t>
      </w:r>
      <w:r>
        <w:rPr>
          <w:rFonts w:ascii="Consolas" w:hAnsi="Consolas"/>
          <w:sz w:val="18"/>
        </w:rPr>
        <w:br/>
        <w:t>}</w:t>
      </w:r>
    </w:p>
    <w:p w14:paraId="11CD3FAB" w14:textId="77777777" w:rsidR="00B645C9" w:rsidRDefault="00000000">
      <w:r>
        <w:t>Note the message field uses error.description, not error.cause.message — .description is already a sanitized human-readable string and is safe to expose to callers.</w:t>
      </w:r>
    </w:p>
    <w:p w14:paraId="0A104F67" w14:textId="08ACBC82" w:rsidR="00B645C9" w:rsidRDefault="00000000" w:rsidP="00803B50">
      <w:pPr>
        <w:pStyle w:val="Heading2"/>
      </w:pPr>
      <w:bookmarkStart w:id="27" w:name="_Toc228119381"/>
      <w:r>
        <w:t xml:space="preserve">What </w:t>
      </w:r>
      <w:proofErr w:type="gramStart"/>
      <w:r>
        <w:t>is intentionally</w:t>
      </w:r>
      <w:proofErr w:type="gramEnd"/>
      <w:r>
        <w:t xml:space="preserve"> NOT here</w:t>
      </w:r>
      <w:bookmarkEnd w:id="27"/>
    </w:p>
    <w:p w14:paraId="2EC2D273" w14:textId="77777777" w:rsidR="00B645C9" w:rsidRDefault="00000000">
      <w:pPr>
        <w:pStyle w:val="ListBullet"/>
      </w:pPr>
      <w:r>
        <w:t>No retry/circuit-breaker. Retries belong on the dispatcher subscriber side (Anypoint MQ already redelivers up to 5 times before DLQ) and on the outbound HTTP requester. Adding retry inside a 202 listener would defeat fire-and-forget.</w:t>
      </w:r>
    </w:p>
    <w:p w14:paraId="031049D1" w14:textId="77777777" w:rsidR="00B645C9" w:rsidRDefault="00000000">
      <w:pPr>
        <w:pStyle w:val="ListBullet"/>
      </w:pPr>
      <w:r>
        <w:t>No async error queue. Failures inside the dispatcher subscribers go to the queue's paired DLQ (otm-raw-dlq, rating-canonical-dlq). Monitor those in Anypoint MQ → Destinations.</w:t>
      </w:r>
    </w:p>
    <w:p w14:paraId="78E6D08A" w14:textId="77777777" w:rsidR="00803B50" w:rsidRDefault="00803B50">
      <w:pPr>
        <w:rPr>
          <w:b/>
          <w:sz w:val="30"/>
        </w:rPr>
      </w:pPr>
      <w:r>
        <w:rPr>
          <w:b/>
          <w:sz w:val="30"/>
        </w:rPr>
        <w:br w:type="page"/>
      </w:r>
    </w:p>
    <w:p w14:paraId="22EC87B5" w14:textId="4F07CA40" w:rsidR="00B645C9" w:rsidRDefault="00000000" w:rsidP="00803B50">
      <w:pPr>
        <w:pStyle w:val="Heading1"/>
      </w:pPr>
      <w:bookmarkStart w:id="28" w:name="_Toc228119382"/>
      <w:r>
        <w:t>Testing the Rates Integration with Postman</w:t>
      </w:r>
      <w:bookmarkEnd w:id="28"/>
    </w:p>
    <w:p w14:paraId="671EE7BF" w14:textId="77777777" w:rsidR="00B645C9" w:rsidRDefault="00000000">
      <w:r>
        <w:t>Collection lives at acme-mule-postman-collection/Acme-OTP-APIs.postman_collection.json. After importing, set the DEV environment variables:</w:t>
      </w:r>
    </w:p>
    <w:p w14:paraId="27AD75B0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sys_api_base_dev = https://&lt;sandbox-host&gt;.cloudhub.io</w:t>
      </w:r>
      <w:r>
        <w:rPr>
          <w:rFonts w:ascii="Consolas" w:hAnsi="Consolas"/>
          <w:sz w:val="18"/>
        </w:rPr>
        <w:br/>
        <w:t>prc_api_base_dev = https://&lt;sandbox-host&gt;.cloudhub.io/v1</w:t>
      </w:r>
      <w:r>
        <w:rPr>
          <w:rFonts w:ascii="Consolas" w:hAnsi="Consolas"/>
          <w:sz w:val="18"/>
        </w:rPr>
        <w:br/>
        <w:t>client_id        = cd6d06552b0d484a90daa58f439409aa</w:t>
      </w:r>
      <w:r>
        <w:rPr>
          <w:rFonts w:ascii="Consolas" w:hAnsi="Consolas"/>
          <w:sz w:val="18"/>
        </w:rPr>
        <w:br/>
        <w:t>client_secret    = dE8407A24a354cd0b94B56f282d3fA9D</w:t>
      </w:r>
    </w:p>
    <w:p w14:paraId="4488989C" w14:textId="77777777" w:rsidR="00B645C9" w:rsidRDefault="00000000">
      <w:r>
        <w:t>client_id and client_secret are the API Manager DEV environment credentials — every request in the collection sends them as headers (this is what unlocks the auto-discovered API contract).</w:t>
      </w:r>
    </w:p>
    <w:p w14:paraId="475370F0" w14:textId="6748B0FA" w:rsidR="00B645C9" w:rsidRDefault="00000000" w:rsidP="00803B50">
      <w:pPr>
        <w:pStyle w:val="Heading2"/>
      </w:pPr>
      <w:bookmarkStart w:id="29" w:name="_Toc228119383"/>
      <w:r>
        <w:t>Smoke test order</w:t>
      </w:r>
      <w:bookmarkEnd w:id="29"/>
    </w:p>
    <w:p w14:paraId="67207FFA" w14:textId="77777777" w:rsidR="00B645C9" w:rsidRDefault="00000000">
      <w:r>
        <w:t>Run requests in this order. Each one already has a real captured DEV response example attached in the collection — click "Examples (1)" in Postman to compare your live response against the recorded one.</w:t>
      </w:r>
    </w:p>
    <w:p w14:paraId="64DA7D06" w14:textId="77777777" w:rsidR="00B645C9" w:rsidRDefault="00000000">
      <w:pPr>
        <w:pStyle w:val="ListBullet"/>
      </w:pPr>
      <w:r>
        <w:t>GET {{prc_api_base_dev}}/heartbeat  →  200 with {status:"UP", apiName, apiVersion}</w:t>
      </w:r>
    </w:p>
    <w:p w14:paraId="2CFB3BE7" w14:textId="77777777" w:rsidR="00B645C9" w:rsidRDefault="00000000">
      <w:pPr>
        <w:pStyle w:val="ListBullet"/>
      </w:pPr>
      <w:r>
        <w:t>GET {{prc_api_base_dev}}/integrations  →  200 with the registry of wired integrations (smc3-rate-request, smc3-rate-response, ere-rate-request)</w:t>
      </w:r>
    </w:p>
    <w:p w14:paraId="3D35D5E6" w14:textId="77777777" w:rsidR="00B645C9" w:rsidRDefault="00000000">
      <w:pPr>
        <w:pStyle w:val="ListBullet"/>
      </w:pPr>
      <w:r>
        <w:t>POST {{prc_api_base_dev}}/rate-requests  →  202 canonical ack, message published to otm-raw-queue</w:t>
      </w:r>
    </w:p>
    <w:p w14:paraId="555BAF3F" w14:textId="77777777" w:rsidR="00B645C9" w:rsidRDefault="00000000">
      <w:pPr>
        <w:pStyle w:val="ListBullet"/>
      </w:pPr>
      <w:r>
        <w:t>POST {{prc_api_base_dev}}/rate-responses  →  202 canonical ack, JSON published to otm-raw-queue, then routed to otp-sys-api which forwards to OMS</w:t>
      </w:r>
    </w:p>
    <w:p w14:paraId="395EE3CC" w14:textId="77777777" w:rsidR="00B645C9" w:rsidRDefault="00000000">
      <w:pPr>
        <w:pStyle w:val="ListBullet"/>
      </w:pPr>
      <w:r>
        <w:t>POST {{sys_api_base_dev}}/rate-requests  →  202, same path through the OMS ERE (External Rating Engine) entry point. Body is OMS SOAP/XML.</w:t>
      </w:r>
    </w:p>
    <w:p w14:paraId="0855CFC5" w14:textId="7527B94F" w:rsidR="00B645C9" w:rsidRDefault="00000000" w:rsidP="00803B50">
      <w:pPr>
        <w:pStyle w:val="Heading2"/>
      </w:pPr>
      <w:bookmarkStart w:id="30" w:name="_Toc228119384"/>
      <w:r>
        <w:t>Sample bodies</w:t>
      </w:r>
      <w:bookmarkEnd w:id="30"/>
    </w:p>
    <w:p w14:paraId="5F10770E" w14:textId="77777777" w:rsidR="00B645C9" w:rsidRDefault="00000000">
      <w:r>
        <w:t>POST /rate-requests on prc-api (canonical trigger):</w:t>
      </w:r>
    </w:p>
    <w:p w14:paraId="15B440A9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{</w:t>
      </w:r>
      <w:r>
        <w:rPr>
          <w:rFonts w:ascii="Consolas" w:hAnsi="Consolas"/>
          <w:sz w:val="18"/>
        </w:rPr>
        <w:br/>
        <w:t xml:space="preserve">  "shipmentGid": "Acme.SHP-(415) 215-3601",</w:t>
      </w:r>
      <w:r>
        <w:rPr>
          <w:rFonts w:ascii="Consolas" w:hAnsi="Consolas"/>
          <w:sz w:val="18"/>
        </w:rPr>
        <w:br/>
        <w:t xml:space="preserve">  "domainName": "Acme",</w:t>
      </w:r>
      <w:r>
        <w:rPr>
          <w:rFonts w:ascii="Consolas" w:hAnsi="Consolas"/>
          <w:sz w:val="18"/>
        </w:rPr>
        <w:br/>
        <w:t xml:space="preserve">  "servprovGid": "Acme.SMC3"</w:t>
      </w:r>
      <w:r>
        <w:rPr>
          <w:rFonts w:ascii="Consolas" w:hAnsi="Consolas"/>
          <w:sz w:val="18"/>
        </w:rPr>
        <w:br/>
        <w:t>}</w:t>
      </w:r>
    </w:p>
    <w:p w14:paraId="674917E7" w14:textId="77777777" w:rsidR="00803B50" w:rsidRDefault="00803B50">
      <w:r>
        <w:br w:type="page"/>
      </w:r>
    </w:p>
    <w:p w14:paraId="3F214E70" w14:textId="05BAB89D" w:rsidR="00B645C9" w:rsidRDefault="00000000">
      <w:r>
        <w:t xml:space="preserve">POST /rate-responses on </w:t>
      </w:r>
      <w:proofErr w:type="spellStart"/>
      <w:r>
        <w:t>prc-api</w:t>
      </w:r>
      <w:proofErr w:type="spellEnd"/>
      <w:r>
        <w:t xml:space="preserve"> (canonical SMC3 → OMS):</w:t>
      </w:r>
    </w:p>
    <w:p w14:paraId="7BCAFD9E" w14:textId="77777777" w:rsidR="00B645C9" w:rsidRDefault="00000000">
      <w:pPr>
        <w:shd w:val="clear" w:color="auto" w:fill="F2F2F2"/>
      </w:pPr>
      <w:r>
        <w:rPr>
          <w:rFonts w:ascii="Consolas" w:hAnsi="Consolas"/>
          <w:sz w:val="18"/>
        </w:rPr>
        <w:t>{</w:t>
      </w:r>
      <w:r>
        <w:rPr>
          <w:rFonts w:ascii="Consolas" w:hAnsi="Consolas"/>
          <w:sz w:val="18"/>
        </w:rPr>
        <w:br/>
        <w:t xml:space="preserve">  "meta": {</w:t>
      </w:r>
      <w:r>
        <w:rPr>
          <w:rFonts w:ascii="Consolas" w:hAnsi="Consolas"/>
          <w:sz w:val="18"/>
        </w:rPr>
        <w:br/>
        <w:t xml:space="preserve">    "transactionId": "test-txn-001",</w:t>
      </w:r>
      <w:r>
        <w:rPr>
          <w:rFonts w:ascii="Consolas" w:hAnsi="Consolas"/>
          <w:sz w:val="18"/>
        </w:rPr>
        <w:br/>
        <w:t xml:space="preserve">    "integration": "smc3-rate-response",</w:t>
      </w:r>
      <w:r>
        <w:rPr>
          <w:rFonts w:ascii="Consolas" w:hAnsi="Consolas"/>
          <w:sz w:val="18"/>
        </w:rPr>
        <w:br/>
        <w:t xml:space="preserve">    "direction": "SMC3-&gt;OMS",</w:t>
      </w:r>
      <w:r>
        <w:rPr>
          <w:rFonts w:ascii="Consolas" w:hAnsi="Consolas"/>
          <w:sz w:val="18"/>
        </w:rPr>
        <w:br/>
        <w:t xml:space="preserve">    "source": "SMC3",</w:t>
      </w:r>
      <w:r>
        <w:rPr>
          <w:rFonts w:ascii="Consolas" w:hAnsi="Consolas"/>
          <w:sz w:val="18"/>
        </w:rPr>
        <w:br/>
        <w:t xml:space="preserve">    "target": "OMS",</w:t>
      </w:r>
      <w:r>
        <w:rPr>
          <w:rFonts w:ascii="Consolas" w:hAnsi="Consolas"/>
          <w:sz w:val="18"/>
        </w:rPr>
        <w:br/>
        <w:t xml:space="preserve">    "eventType": "rate-response",</w:t>
      </w:r>
      <w:r>
        <w:rPr>
          <w:rFonts w:ascii="Consolas" w:hAnsi="Consolas"/>
          <w:sz w:val="18"/>
        </w:rPr>
        <w:br/>
        <w:t xml:space="preserve">    "schemaVersion": "1.0",</w:t>
      </w:r>
      <w:r>
        <w:rPr>
          <w:rFonts w:ascii="Consolas" w:hAnsi="Consolas"/>
          <w:sz w:val="18"/>
        </w:rPr>
        <w:br/>
        <w:t xml:space="preserve">    "producer": "acme-mule-rating-prc-api",</w:t>
      </w:r>
      <w:r>
        <w:rPr>
          <w:rFonts w:ascii="Consolas" w:hAnsi="Consolas"/>
          <w:sz w:val="18"/>
        </w:rPr>
        <w:br/>
        <w:t xml:space="preserve">    "timestamp": "2026-04-26T22:00:00.000Z"</w:t>
      </w:r>
      <w:r>
        <w:rPr>
          <w:rFonts w:ascii="Consolas" w:hAnsi="Consolas"/>
          <w:sz w:val="18"/>
        </w:rPr>
        <w:br/>
        <w:t xml:space="preserve">  },</w:t>
      </w:r>
      <w:r>
        <w:rPr>
          <w:rFonts w:ascii="Consolas" w:hAnsi="Consolas"/>
          <w:sz w:val="18"/>
        </w:rPr>
        <w:br/>
        <w:t xml:space="preserve">  "data": {</w:t>
      </w:r>
      <w:r>
        <w:rPr>
          <w:rFonts w:ascii="Consolas" w:hAnsi="Consolas"/>
          <w:sz w:val="18"/>
        </w:rPr>
        <w:br/>
        <w:t xml:space="preserve">    "rate": {</w:t>
      </w:r>
      <w:r>
        <w:rPr>
          <w:rFonts w:ascii="Consolas" w:hAnsi="Consolas"/>
          <w:sz w:val="18"/>
        </w:rPr>
        <w:br/>
        <w:t xml:space="preserve">      "quoteId": "Q-TEST-001",</w:t>
      </w:r>
      <w:r>
        <w:rPr>
          <w:rFonts w:ascii="Consolas" w:hAnsi="Consolas"/>
          <w:sz w:val="18"/>
        </w:rPr>
        <w:br/>
        <w:t xml:space="preserve">      "shipmentRef": "Acme.SHP-(415) 215-3601",</w:t>
      </w:r>
      <w:r>
        <w:rPr>
          <w:rFonts w:ascii="Consolas" w:hAnsi="Consolas"/>
          <w:sz w:val="18"/>
        </w:rPr>
        <w:br/>
        <w:t xml:space="preserve">      "scac": "FXFE",</w:t>
      </w:r>
      <w:r>
        <w:rPr>
          <w:rFonts w:ascii="Consolas" w:hAnsi="Consolas"/>
          <w:sz w:val="18"/>
        </w:rPr>
        <w:br/>
        <w:t xml:space="preserve">      "totalCharge": 482.77,</w:t>
      </w:r>
      <w:r>
        <w:rPr>
          <w:rFonts w:ascii="Consolas" w:hAnsi="Consolas"/>
          <w:sz w:val="18"/>
        </w:rPr>
        <w:br/>
        <w:t xml:space="preserve">      "currency": "USD",</w:t>
      </w:r>
      <w:r>
        <w:rPr>
          <w:rFonts w:ascii="Consolas" w:hAnsi="Consolas"/>
          <w:sz w:val="18"/>
        </w:rPr>
        <w:br/>
        <w:t xml:space="preserve">      "transitDays": 3,</w:t>
      </w:r>
      <w:r>
        <w:rPr>
          <w:rFonts w:ascii="Consolas" w:hAnsi="Consolas"/>
          <w:sz w:val="18"/>
        </w:rPr>
        <w:br/>
        <w:t xml:space="preserve">      "effectiveDate": "2026-04-25",</w:t>
      </w:r>
      <w:r>
        <w:rPr>
          <w:rFonts w:ascii="Consolas" w:hAnsi="Consolas"/>
          <w:sz w:val="18"/>
        </w:rPr>
        <w:br/>
        <w:t xml:space="preserve">      "expirationDate": "2026-05-02",</w:t>
      </w:r>
      <w:r>
        <w:rPr>
          <w:rFonts w:ascii="Consolas" w:hAnsi="Consolas"/>
          <w:sz w:val="18"/>
        </w:rPr>
        <w:br/>
        <w:t xml:space="preserve">      "charges": [</w:t>
      </w:r>
      <w:r>
        <w:rPr>
          <w:rFonts w:ascii="Consolas" w:hAnsi="Consolas"/>
          <w:sz w:val="18"/>
        </w:rPr>
        <w:br/>
        <w:t xml:space="preserve">        {"code": "LIN", "description": "Linehaul", "amount": 410.00},</w:t>
      </w:r>
      <w:r>
        <w:rPr>
          <w:rFonts w:ascii="Consolas" w:hAnsi="Consolas"/>
          <w:sz w:val="18"/>
        </w:rPr>
        <w:br/>
        <w:t xml:space="preserve">        {"code": "FSC", "description": "Fuel Surcharge", "amount": 72.77}</w:t>
      </w:r>
      <w:r>
        <w:rPr>
          <w:rFonts w:ascii="Consolas" w:hAnsi="Consolas"/>
          <w:sz w:val="18"/>
        </w:rPr>
        <w:br/>
        <w:t xml:space="preserve">      ]</w:t>
      </w:r>
      <w:r>
        <w:rPr>
          <w:rFonts w:ascii="Consolas" w:hAnsi="Consolas"/>
          <w:sz w:val="18"/>
        </w:rPr>
        <w:br/>
        <w:t xml:space="preserve">    }</w:t>
      </w:r>
      <w:r>
        <w:rPr>
          <w:rFonts w:ascii="Consolas" w:hAnsi="Consolas"/>
          <w:sz w:val="18"/>
        </w:rPr>
        <w:br/>
        <w:t xml:space="preserve">  }</w:t>
      </w:r>
      <w:r>
        <w:rPr>
          <w:rFonts w:ascii="Consolas" w:hAnsi="Consolas"/>
          <w:sz w:val="18"/>
        </w:rPr>
        <w:br/>
        <w:t>}</w:t>
      </w:r>
    </w:p>
    <w:p w14:paraId="35709BEC" w14:textId="436994DB" w:rsidR="00B645C9" w:rsidRDefault="00000000" w:rsidP="00803B50">
      <w:pPr>
        <w:pStyle w:val="Heading2"/>
      </w:pPr>
      <w:bookmarkStart w:id="31" w:name="_Toc228119385"/>
      <w:r>
        <w:t>Verifying the pub/sub side</w:t>
      </w:r>
      <w:bookmarkEnd w:id="31"/>
    </w:p>
    <w:p w14:paraId="3C1A7A96" w14:textId="77777777" w:rsidR="00B645C9" w:rsidRDefault="00000000">
      <w:pPr>
        <w:pStyle w:val="ListBullet"/>
      </w:pPr>
      <w:r>
        <w:t>Anypoint Platform → MQ → us-east-1 → destinations → otm-raw-queue → Statistics: count of messages should increment by 1 per POST.</w:t>
      </w:r>
    </w:p>
    <w:p w14:paraId="5EDD9BC4" w14:textId="77777777" w:rsidR="00B645C9" w:rsidRDefault="00000000">
      <w:pPr>
        <w:pStyle w:val="ListBullet"/>
      </w:pPr>
      <w:r>
        <w:t>rating-canonical-queue should also tick up by 1 — if it doesn't, the otm-raw-dispatcher subscriber didn't pick the message up; check correlation between the integration property on the raw queue and a corresponding when/ branch in otm-raw-dispatcher.xml.</w:t>
      </w:r>
    </w:p>
    <w:p w14:paraId="76AD8EC8" w14:textId="77777777" w:rsidR="00B645C9" w:rsidRDefault="00000000">
      <w:pPr>
        <w:pStyle w:val="ListBullet"/>
      </w:pPr>
      <w:r>
        <w:t>If a queue depth keeps climbing, confirm the prc-api app is APPLIED in CloudHub (not APPLYING / FAILED).</w:t>
      </w:r>
    </w:p>
    <w:p w14:paraId="7B4B9406" w14:textId="57E36A09" w:rsidR="00B645C9" w:rsidRDefault="00000000" w:rsidP="00803B50">
      <w:pPr>
        <w:pStyle w:val="Heading2"/>
      </w:pPr>
      <w:bookmarkStart w:id="32" w:name="_Toc228119386"/>
      <w:r>
        <w:t>Negative tests (verify graceful errors)</w:t>
      </w:r>
      <w:bookmarkEnd w:id="32"/>
    </w:p>
    <w:p w14:paraId="1D7AB6AC" w14:textId="77777777" w:rsidR="00B645C9" w:rsidRDefault="00000000">
      <w:pPr>
        <w:pStyle w:val="ListBullet"/>
      </w:pPr>
      <w:r>
        <w:t>GET {{prc_api_base_</w:t>
      </w:r>
      <w:proofErr w:type="gramStart"/>
      <w:r>
        <w:t>dev}}/</w:t>
      </w:r>
      <w:proofErr w:type="gramEnd"/>
      <w:r>
        <w:t>wrong-</w:t>
      </w:r>
      <w:proofErr w:type="gramStart"/>
      <w:r>
        <w:t>path  →</w:t>
      </w:r>
      <w:proofErr w:type="gramEnd"/>
      <w:r>
        <w:t xml:space="preserve">  404 with canonical envelope, eventType="error", code=404, no stack trace</w:t>
      </w:r>
    </w:p>
    <w:p w14:paraId="07BEAE25" w14:textId="77777777" w:rsidR="00B645C9" w:rsidRDefault="00000000">
      <w:pPr>
        <w:pStyle w:val="ListBullet"/>
      </w:pPr>
      <w:r>
        <w:t>DELETE {{prc_api_base_dev}}/rate-requests  →  405 Method Not Allowed, canonical envelope</w:t>
      </w:r>
    </w:p>
    <w:p w14:paraId="392B63C2" w14:textId="77777777" w:rsidR="00B645C9" w:rsidRDefault="00000000">
      <w:pPr>
        <w:pStyle w:val="ListBullet"/>
      </w:pPr>
      <w:r>
        <w:t>POST {{prc_api_base_dev}}/rate-requests with Content-Type: text/plain  →  415 Unsupported Media Type</w:t>
      </w:r>
    </w:p>
    <w:p w14:paraId="509EEAA8" w14:textId="77777777" w:rsidR="00B645C9" w:rsidRDefault="00000000">
      <w:pPr>
        <w:pStyle w:val="ListBullet"/>
      </w:pPr>
      <w:r>
        <w:t>Strip the client_id header  →  401 from API Manager (handled before the app's error handler runs)</w:t>
      </w:r>
    </w:p>
    <w:p w14:paraId="4F49DC4C" w14:textId="77777777" w:rsidR="00803B50" w:rsidRDefault="00803B50">
      <w:pPr>
        <w:rPr>
          <w:b/>
          <w:sz w:val="30"/>
        </w:rPr>
      </w:pPr>
      <w:r>
        <w:rPr>
          <w:b/>
          <w:sz w:val="30"/>
        </w:rPr>
        <w:br w:type="page"/>
      </w:r>
    </w:p>
    <w:p w14:paraId="7B9D1F6C" w14:textId="1F2AFD73" w:rsidR="00B645C9" w:rsidRDefault="00000000" w:rsidP="00803B50">
      <w:pPr>
        <w:pStyle w:val="Heading1"/>
      </w:pPr>
      <w:bookmarkStart w:id="33" w:name="_Toc228119387"/>
      <w:r>
        <w:t>Open Items for the Incoming Developer</w:t>
      </w:r>
      <w:bookmarkEnd w:id="33"/>
    </w:p>
    <w:p w14:paraId="55CB5DC1" w14:textId="77777777" w:rsidR="00B645C9" w:rsidRDefault="00000000">
      <w:pPr>
        <w:pStyle w:val="ListBullet"/>
      </w:pPr>
      <w:r>
        <w:t>smc3-rate-</w:t>
      </w:r>
      <w:proofErr w:type="gramStart"/>
      <w:r>
        <w:t>request.dispatch</w:t>
      </w:r>
      <w:proofErr w:type="gramEnd"/>
      <w:r>
        <w:t xml:space="preserve"> sub-flow is a stub. Replace the logger with an http:request to the SMC3 rating endpoint once SMC3 credentials are loaded into Key Vault.</w:t>
      </w:r>
    </w:p>
    <w:p w14:paraId="75D8A820" w14:textId="77777777" w:rsidR="00B645C9" w:rsidRDefault="00000000">
      <w:pPr>
        <w:pStyle w:val="ListBullet"/>
      </w:pPr>
      <w:r>
        <w:t>Sibling Process APIs (shipment, tendering, settlement, masterdata) only have RAML zips published — GitHub repos and Mule scaffolds are still TODO. Follow the rating-prc-api layout when scaffolding.</w:t>
      </w:r>
    </w:p>
    <w:p w14:paraId="13B6CCDD" w14:textId="77777777" w:rsidR="00B645C9" w:rsidRDefault="00000000">
      <w:pPr>
        <w:pStyle w:val="ListBullet"/>
      </w:pPr>
      <w:r>
        <w:t>Post-deploy public-access PATCH (CloudHub Application Manager API) currently runs manually after each mvn deploy. Codify it in the cd-deploy.yml workflow.</w:t>
      </w:r>
    </w:p>
    <w:p w14:paraId="66DDE9DD" w14:textId="77777777" w:rsidR="00B645C9" w:rsidRDefault="00000000">
      <w:pPr>
        <w:pStyle w:val="ListBullet"/>
      </w:pPr>
      <w:r>
        <w:t>Heartbeat health check on private spaces still relies on the Anypoint Application Manager status — add to cd-deploy.yml.</w:t>
      </w:r>
    </w:p>
    <w:p w14:paraId="6A61AA3C" w14:textId="77777777" w:rsidR="00B645C9" w:rsidRDefault="00000000">
      <w:pPr>
        <w:pStyle w:val="ListBullet"/>
      </w:pPr>
      <w:r>
        <w:t>Tests — zero MUnit coverage today. At minimum, add MUnit suites for build-canonical-error (every error type), the otm-raw-dispatcher routing choice block, and the SMC3 rate-response transform DataWeave.</w:t>
      </w:r>
    </w:p>
    <w:p w14:paraId="1B75D781" w14:textId="77777777" w:rsidR="00803B50" w:rsidRDefault="00803B50">
      <w:pPr>
        <w:rPr>
          <w:b/>
          <w:sz w:val="30"/>
        </w:rPr>
      </w:pPr>
      <w:r>
        <w:rPr>
          <w:b/>
          <w:sz w:val="30"/>
        </w:rPr>
        <w:br w:type="page"/>
      </w:r>
    </w:p>
    <w:p w14:paraId="3FCCAFAA" w14:textId="04430DD2" w:rsidR="00B645C9" w:rsidRDefault="00000000" w:rsidP="00803B50">
      <w:pPr>
        <w:pStyle w:val="Heading1"/>
      </w:pPr>
      <w:bookmarkStart w:id="34" w:name="_Toc228119388"/>
      <w:r>
        <w:t>References</w:t>
      </w:r>
      <w:bookmarkEnd w:id="34"/>
    </w:p>
    <w:p w14:paraId="2A7BEDDE" w14:textId="77777777" w:rsidR="00B645C9" w:rsidRDefault="00000000">
      <w:pPr>
        <w:pStyle w:val="ListBullet"/>
      </w:pPr>
      <w:r>
        <w:t xml:space="preserve">Repo: acme-mule-otp-sys-api (System </w:t>
      </w:r>
      <w:proofErr w:type="gramStart"/>
      <w:r>
        <w:t>API)  —</w:t>
      </w:r>
      <w:proofErr w:type="gramEnd"/>
      <w:r>
        <w:t xml:space="preserve">  github.com/Acme Corp/mulesoft-acme-mule-otp-sys-api</w:t>
      </w:r>
    </w:p>
    <w:p w14:paraId="6F6120B5" w14:textId="77777777" w:rsidR="00B645C9" w:rsidRDefault="00000000">
      <w:pPr>
        <w:pStyle w:val="ListBullet"/>
      </w:pPr>
      <w:r>
        <w:t>Repo: acme-mule-rating-prc-api (Process API)  —  github.com/Acme Corp/mulesoft-acme-rating-prc-api  (creation pending Morgan)</w:t>
      </w:r>
    </w:p>
    <w:p w14:paraId="7C30AF65" w14:textId="77777777" w:rsidR="00B645C9" w:rsidRDefault="00000000">
      <w:pPr>
        <w:pStyle w:val="ListBullet"/>
      </w:pPr>
      <w:r>
        <w:t>RAML: documents/acme-raml-rating-prc-api-1.0.0.zip and documents/acme-raml-otp-sys-api-1.0.1.zip</w:t>
      </w:r>
    </w:p>
    <w:p w14:paraId="72C5A867" w14:textId="77777777" w:rsidR="00B645C9" w:rsidRDefault="00000000">
      <w:pPr>
        <w:pStyle w:val="ListBullet"/>
      </w:pPr>
      <w:r>
        <w:t>Postman: acme-mule-postman-collection/Acme-OTP-APIs.postman_collection.json</w:t>
      </w:r>
    </w:p>
    <w:p w14:paraId="4E849656" w14:textId="47A36B34" w:rsidR="00B645C9" w:rsidRDefault="00000000" w:rsidP="004C4661">
      <w:pPr>
        <w:pStyle w:val="ListBullet"/>
      </w:pPr>
      <w:r>
        <w:t>Mapping specs: documents/</w:t>
      </w:r>
      <w:proofErr w:type="spellStart"/>
      <w:r>
        <w:t>otm</w:t>
      </w:r>
      <w:proofErr w:type="spellEnd"/>
      <w:r>
        <w:t>/IMS_OTM_to_SMC3_RateRequest.xlsx (Line 9), documents/otm/IMS_SMC3_to_OTM_RateResponse.xlsx (Line 10)</w:t>
      </w:r>
    </w:p>
    <w:sectPr w:rsidR="00B645C9" w:rsidSect="00034616">
      <w:pgSz w:w="12240" w:h="15840"/>
      <w:pgMar w:top="1080" w:right="1296" w:bottom="108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8B4EC" w14:textId="77777777" w:rsidR="00D9446D" w:rsidRDefault="00D9446D" w:rsidP="00803B50">
      <w:pPr>
        <w:spacing w:after="0" w:line="240" w:lineRule="auto"/>
      </w:pPr>
      <w:r>
        <w:separator/>
      </w:r>
    </w:p>
  </w:endnote>
  <w:endnote w:type="continuationSeparator" w:id="0">
    <w:p w14:paraId="0986450C" w14:textId="77777777" w:rsidR="00D9446D" w:rsidRDefault="00D9446D" w:rsidP="00803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er3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6D93A" w14:textId="77777777" w:rsidR="00D9446D" w:rsidRDefault="00D9446D" w:rsidP="00803B50">
      <w:pPr>
        <w:spacing w:after="0" w:line="240" w:lineRule="auto"/>
      </w:pPr>
      <w:r>
        <w:separator/>
      </w:r>
    </w:p>
  </w:footnote>
  <w:footnote w:type="continuationSeparator" w:id="0">
    <w:p w14:paraId="1A74DCCE" w14:textId="77777777" w:rsidR="00D9446D" w:rsidRDefault="00D9446D" w:rsidP="00803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7458B" w14:textId="52AC4C34" w:rsidR="00803B50" w:rsidRDefault="00803B50">
    <w:pPr>
      <w:pStyle w:val="Header"/>
    </w:pPr>
    <w:r>
      <w:rPr>
        <w:noProof/>
      </w:rPr>
    </w:r>
  </w:p>
</w:hdr>
</file>

<file path=word/header2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00268074">
    <w:abstractNumId w:val="8"/>
  </w:num>
  <w:num w:numId="2" w16cid:durableId="236400144">
    <w:abstractNumId w:val="6"/>
  </w:num>
  <w:num w:numId="3" w16cid:durableId="154493858">
    <w:abstractNumId w:val="5"/>
  </w:num>
  <w:num w:numId="4" w16cid:durableId="828983865">
    <w:abstractNumId w:val="4"/>
  </w:num>
  <w:num w:numId="5" w16cid:durableId="81267629">
    <w:abstractNumId w:val="7"/>
  </w:num>
  <w:num w:numId="6" w16cid:durableId="1912688239">
    <w:abstractNumId w:val="3"/>
  </w:num>
  <w:num w:numId="7" w16cid:durableId="1342705796">
    <w:abstractNumId w:val="2"/>
  </w:num>
  <w:num w:numId="8" w16cid:durableId="1898205702">
    <w:abstractNumId w:val="1"/>
  </w:num>
  <w:num w:numId="9" w16cid:durableId="116994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57CF8"/>
    <w:rsid w:val="004C4661"/>
    <w:rsid w:val="00803B50"/>
    <w:rsid w:val="008738A5"/>
    <w:rsid w:val="00AA1D8D"/>
    <w:rsid w:val="00B47730"/>
    <w:rsid w:val="00B645C9"/>
    <w:rsid w:val="00CB0664"/>
    <w:rsid w:val="00D9446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1976D344-DDE6-4BEB-8EAE-AF610868D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803B50"/>
    <w:pPr>
      <w:spacing w:after="100"/>
    </w:pPr>
    <w:rPr>
      <w:color w:val="auto"/>
    </w:rPr>
  </w:style>
  <w:style w:type="paragraph" w:styleId="TOC2">
    <w:name w:val="toc 2"/>
    <w:basedOn w:val="Normal"/>
    <w:next w:val="Normal"/>
    <w:autoRedefine/>
    <w:uiPriority w:val="39"/>
    <w:unhideWhenUsed/>
    <w:rsid w:val="00803B50"/>
    <w:pPr>
      <w:spacing w:after="100"/>
      <w:ind w:left="220"/>
    </w:pPr>
    <w:rPr>
      <w:color w:val="auto"/>
    </w:rPr>
  </w:style>
  <w:style w:type="character" w:styleId="Hyperlink">
    <w:name w:val="Hyperlink"/>
    <w:basedOn w:val="DefaultParagraphFont"/>
    <w:uiPriority w:val="99"/>
    <w:unhideWhenUsed/>
    <w:rsid w:val="00803B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eader" Target="header3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oter" Target="footer3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2835</Words>
  <Characters>17669</Characters>
  <Application>Microsoft Office Word</Application>
  <DocSecurity>0</DocSecurity>
  <Lines>1104</Lines>
  <Paragraphs>891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19613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 Dolphin Software</dc:creator>
  <cp:keywords/>
  <dc:description>Synthetic example - not real client data</dc:description>
  <cp:lastModifiedBy>Green Dolphin Software</cp:lastModifiedBy>
  <cp:revision>4</cp:revision>
  <dcterms:created xsi:type="dcterms:W3CDTF">2013-12-23T23:15:00Z</dcterms:created>
  <dcterms:modified xsi:type="dcterms:W3CDTF">2026-04-27T01:09:00Z</dcterms:modified>
  <cp:category/>
</cp:coreProperties>
</file>